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BD224C" w14:textId="77777777" w:rsidR="005D45A7" w:rsidRDefault="005D45A7">
      <w:pPr>
        <w:pStyle w:val="BodyText"/>
        <w:spacing w:before="108" w:after="1"/>
        <w:rPr>
          <w:rFonts w:ascii="Times New Roman"/>
          <w:sz w:val="20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79292A3C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7BD9732E" w14:textId="77777777" w:rsidR="005D45A7" w:rsidRDefault="00000000">
            <w:pPr>
              <w:pStyle w:val="TableParagraph"/>
              <w:spacing w:before="157"/>
              <w:ind w:left="124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color w:val="FFFFFF"/>
                <w:spacing w:val="-2"/>
                <w:sz w:val="24"/>
              </w:rPr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6024A70B" w14:textId="77777777" w:rsidR="005D45A7" w:rsidRDefault="00000000">
            <w:pPr>
              <w:pStyle w:val="TableParagraph"/>
              <w:spacing w:before="157"/>
              <w:ind w:left="129"/>
              <w:rPr>
                <w:rFonts w:ascii="Calibri"/>
                <w:b/>
                <w:sz w:val="24"/>
              </w:rPr>
            </w:pPr>
            <w:r>
              <w:rPr>
                <w:rFonts w:ascii="Calibri"/>
                <w:b/>
                <w:color w:val="FFFFFF"/>
                <w:spacing w:val="-2"/>
                <w:sz w:val="24"/>
              </w:rPr>
              <w:t>Areas</w:t>
            </w:r>
            <w:r>
              <w:rPr>
                <w:rFonts w:ascii="Calibri"/>
                <w:b/>
                <w:color w:val="FFFFFF"/>
                <w:spacing w:val="-12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of</w:t>
            </w:r>
            <w:r>
              <w:rPr>
                <w:rFonts w:ascii="Calibri"/>
                <w:b/>
                <w:color w:val="FFFFFF"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Interest</w:t>
            </w:r>
            <w:r>
              <w:rPr>
                <w:rFonts w:ascii="Calibri"/>
                <w:b/>
                <w:color w:val="FFFFFF"/>
                <w:spacing w:val="-9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and</w:t>
            </w:r>
            <w:r>
              <w:rPr>
                <w:rFonts w:ascii="Calibri"/>
                <w:b/>
                <w:color w:val="FFFFFF"/>
                <w:spacing w:val="-11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Areas</w:t>
            </w:r>
            <w:r>
              <w:rPr>
                <w:rFonts w:ascii="Calibri"/>
                <w:b/>
                <w:color w:val="FFFFFF"/>
                <w:spacing w:val="-10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of</w:t>
            </w:r>
            <w:r>
              <w:rPr>
                <w:rFonts w:ascii="Calibri"/>
                <w:b/>
                <w:color w:val="FFFFFF"/>
                <w:spacing w:val="-7"/>
                <w:sz w:val="24"/>
              </w:rPr>
              <w:t xml:space="preserve"> </w:t>
            </w:r>
            <w:r>
              <w:rPr>
                <w:rFonts w:ascii="Calibri"/>
                <w:b/>
                <w:color w:val="FFFFFF"/>
                <w:spacing w:val="-2"/>
                <w:sz w:val="24"/>
              </w:rPr>
              <w:t>Non-Interest</w:t>
            </w:r>
          </w:p>
        </w:tc>
      </w:tr>
      <w:tr w:rsidR="005D45A7" w14:paraId="2DED9E0C" w14:textId="77777777">
        <w:trPr>
          <w:trHeight w:val="7088"/>
        </w:trPr>
        <w:tc>
          <w:tcPr>
            <w:tcW w:w="2544" w:type="dxa"/>
          </w:tcPr>
          <w:p w14:paraId="3B462673" w14:textId="77777777" w:rsidR="005D45A7" w:rsidRDefault="00000000">
            <w:pPr>
              <w:pStyle w:val="TableParagraph"/>
              <w:spacing w:before="45"/>
              <w:ind w:left="124" w:right="471" w:firstLine="2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avacincaptad</w:t>
            </w:r>
            <w:proofErr w:type="spellEnd"/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pegol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intravitreal solution (ACP)</w:t>
            </w:r>
          </w:p>
        </w:tc>
        <w:tc>
          <w:tcPr>
            <w:tcW w:w="12844" w:type="dxa"/>
          </w:tcPr>
          <w:p w14:paraId="0D3DDDED" w14:textId="77777777" w:rsidR="005D45A7" w:rsidRDefault="005D45A7">
            <w:pPr>
              <w:pStyle w:val="TableParagraph"/>
              <w:spacing w:before="46"/>
              <w:ind w:left="0"/>
              <w:rPr>
                <w:rFonts w:ascii="Times New Roman"/>
              </w:rPr>
            </w:pPr>
          </w:p>
          <w:p w14:paraId="19777FE7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ind w:left="587" w:hanging="352"/>
              <w:rPr>
                <w:rFonts w:ascii="Segoe UI Symbol" w:hAnsi="Segoe UI Symbol"/>
                <w:position w:val="7"/>
              </w:rPr>
            </w:pPr>
            <w:r>
              <w:rPr>
                <w:spacing w:val="-2"/>
              </w:rPr>
              <w:t>Natural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history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geographic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atrophy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(GA)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patients.</w:t>
            </w:r>
          </w:p>
          <w:p w14:paraId="18727A3E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26"/>
              <w:ind w:left="587" w:hanging="350"/>
              <w:rPr>
                <w:rFonts w:ascii="Segoe UI Symbol" w:hAnsi="Segoe UI Symbol"/>
                <w:position w:val="1"/>
              </w:rPr>
            </w:pPr>
            <w:r>
              <w:rPr>
                <w:spacing w:val="-4"/>
              </w:rPr>
              <w:t>Functional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patient-centric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outcomes,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especially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those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correlated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structure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changes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and/or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biomarkers.</w:t>
            </w:r>
          </w:p>
          <w:p w14:paraId="6B18ADA2" w14:textId="6943E735" w:rsidR="0093596E" w:rsidRPr="0093596E" w:rsidRDefault="0093596E" w:rsidP="0093596E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86"/>
              <w:ind w:left="587" w:hanging="350"/>
              <w:rPr>
                <w:spacing w:val="-4"/>
                <w:position w:val="1"/>
                <w:lang w:val="en-CA"/>
              </w:rPr>
            </w:pPr>
            <w:r w:rsidRPr="0093596E">
              <w:rPr>
                <w:spacing w:val="-4"/>
                <w:position w:val="1"/>
              </w:rPr>
              <w:t>Patient-reported outcome (PROs) and quality of life (QoL) in response to ACP treatment</w:t>
            </w:r>
            <w:r>
              <w:rPr>
                <w:spacing w:val="-4"/>
                <w:position w:val="1"/>
              </w:rPr>
              <w:t>.</w:t>
            </w:r>
          </w:p>
          <w:p w14:paraId="0E0E9C96" w14:textId="77777777" w:rsidR="0093596E" w:rsidRPr="0093596E" w:rsidRDefault="0093596E" w:rsidP="0093596E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3"/>
              <w:ind w:left="587" w:hanging="350"/>
              <w:rPr>
                <w:spacing w:val="-4"/>
                <w:position w:val="1"/>
                <w:lang w:val="en-CA"/>
              </w:rPr>
            </w:pPr>
            <w:r w:rsidRPr="0093596E">
              <w:rPr>
                <w:spacing w:val="-4"/>
                <w:position w:val="1"/>
              </w:rPr>
              <w:t>Use of artificial intelligence (AI) to better understand GA disease progression and practice patterns</w:t>
            </w:r>
          </w:p>
          <w:p w14:paraId="67D7D976" w14:textId="42D66841" w:rsidR="005D45A7" w:rsidRPr="0093596E" w:rsidRDefault="0093596E" w:rsidP="0093596E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29"/>
              <w:ind w:left="587" w:hanging="350"/>
              <w:rPr>
                <w:spacing w:val="-4"/>
                <w:position w:val="1"/>
                <w:lang w:val="en-CA"/>
              </w:rPr>
            </w:pPr>
            <w:r w:rsidRPr="0093596E">
              <w:rPr>
                <w:spacing w:val="-4"/>
                <w:position w:val="1"/>
              </w:rPr>
              <w:t>Biomarkers for identifying high-risk patients, predicting disease progression, or assessing treatment outcomes</w:t>
            </w:r>
          </w:p>
          <w:p w14:paraId="5EBE76E1" w14:textId="23A42F46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0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Genetic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epidemiological</w:t>
            </w:r>
            <w:r>
              <w:rPr>
                <w:spacing w:val="-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data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of</w:t>
            </w:r>
            <w:r>
              <w:rPr>
                <w:spacing w:val="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patients</w:t>
            </w:r>
            <w:r w:rsidR="0093596E">
              <w:rPr>
                <w:spacing w:val="-4"/>
                <w:position w:val="1"/>
              </w:rPr>
              <w:t xml:space="preserve"> with GA.</w:t>
            </w:r>
          </w:p>
          <w:p w14:paraId="4BE38EF9" w14:textId="450B3D09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0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Treatment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of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GA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patients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other</w:t>
            </w:r>
            <w:r>
              <w:rPr>
                <w:spacing w:val="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ocular</w:t>
            </w:r>
            <w:r>
              <w:rPr>
                <w:spacing w:val="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relevant comorbidities</w:t>
            </w:r>
            <w:r w:rsidR="0093596E">
              <w:rPr>
                <w:spacing w:val="-4"/>
                <w:position w:val="1"/>
              </w:rPr>
              <w:t>,</w:t>
            </w:r>
            <w:r w:rsidR="0093596E" w:rsidRPr="0093596E">
              <w:rPr>
                <w:spacing w:val="-4"/>
                <w:position w:val="1"/>
              </w:rPr>
              <w:t xml:space="preserve"> including the use of anti-VEGF therapy in the same or fellow eye</w:t>
            </w:r>
            <w:r w:rsidR="0093596E">
              <w:rPr>
                <w:spacing w:val="-4"/>
                <w:position w:val="1"/>
              </w:rPr>
              <w:t>.</w:t>
            </w:r>
          </w:p>
          <w:p w14:paraId="73F0BC3F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3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Real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world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data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studies on</w:t>
            </w:r>
            <w:r>
              <w:rPr>
                <w:spacing w:val="-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treatment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patterns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outcomes.</w:t>
            </w:r>
          </w:p>
          <w:p w14:paraId="7572BC43" w14:textId="77777777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34"/>
              <w:ind w:left="587" w:hanging="350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Behavioral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science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 attitudinal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research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on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clinical decision making,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patient</w:t>
            </w:r>
            <w:r>
              <w:rPr>
                <w:spacing w:val="-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choice,</w:t>
            </w:r>
            <w:r>
              <w:rPr>
                <w:spacing w:val="-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adherence.</w:t>
            </w:r>
          </w:p>
          <w:p w14:paraId="4DAD4E73" w14:textId="0E1CE180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587"/>
              </w:tabs>
              <w:spacing w:before="128"/>
              <w:ind w:left="587" w:hanging="350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Role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of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complement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system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in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GA</w:t>
            </w:r>
            <w:r>
              <w:rPr>
                <w:spacing w:val="-19"/>
                <w:position w:val="1"/>
              </w:rPr>
              <w:t xml:space="preserve"> </w:t>
            </w:r>
            <w:r w:rsidR="00782F18" w:rsidRPr="00782F18">
              <w:rPr>
                <w:spacing w:val="-19"/>
                <w:position w:val="1"/>
              </w:rPr>
              <w:t>pathogenesis (may include pre-clinical assessments).</w:t>
            </w:r>
          </w:p>
          <w:p w14:paraId="0CA77237" w14:textId="77777777" w:rsidR="005D45A7" w:rsidRDefault="00000000">
            <w:pPr>
              <w:pStyle w:val="TableParagraph"/>
              <w:spacing w:before="129"/>
              <w:ind w:left="172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305D1A39" w14:textId="394C26CF" w:rsidR="00617645" w:rsidRPr="000A31E5" w:rsidRDefault="00617645" w:rsidP="00617645">
            <w:pPr>
              <w:pStyle w:val="TableParagraph"/>
              <w:numPr>
                <w:ilvl w:val="0"/>
                <w:numId w:val="17"/>
              </w:numPr>
              <w:tabs>
                <w:tab w:val="left" w:pos="486"/>
              </w:tabs>
              <w:spacing w:before="170"/>
              <w:ind w:left="486" w:hanging="249"/>
              <w:rPr>
                <w:lang w:val="en-CA"/>
              </w:rPr>
            </w:pPr>
            <w:r w:rsidRPr="000A31E5">
              <w:t>Post-hoc analysis of current Astellas datasets, such as GATHER I &amp; II, including use of training data for AI algorithms</w:t>
            </w:r>
          </w:p>
          <w:p w14:paraId="0ED552B1" w14:textId="13474635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486"/>
              </w:tabs>
              <w:spacing w:before="170"/>
              <w:ind w:left="486" w:hanging="249"/>
              <w:rPr>
                <w:rFonts w:ascii="Segoe UI Symbol" w:hAnsi="Segoe UI Symbol"/>
              </w:rPr>
            </w:pPr>
            <w:r>
              <w:rPr>
                <w:spacing w:val="-4"/>
              </w:rPr>
              <w:t>Head-to-head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vs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other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complement-inhibitors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GA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treatments.</w:t>
            </w:r>
          </w:p>
          <w:p w14:paraId="1EFB5788" w14:textId="57EB9F09" w:rsidR="005D45A7" w:rsidRDefault="00000000">
            <w:pPr>
              <w:pStyle w:val="TableParagraph"/>
              <w:numPr>
                <w:ilvl w:val="0"/>
                <w:numId w:val="17"/>
              </w:numPr>
              <w:tabs>
                <w:tab w:val="left" w:pos="486"/>
              </w:tabs>
              <w:spacing w:before="114"/>
              <w:ind w:left="486" w:hanging="249"/>
              <w:rPr>
                <w:rFonts w:ascii="Segoe UI Symbol" w:hAnsi="Segoe UI Symbol"/>
              </w:rPr>
            </w:pPr>
            <w:r>
              <w:rPr>
                <w:spacing w:val="-4"/>
              </w:rPr>
              <w:t>Use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ACP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for</w:t>
            </w:r>
            <w:r w:rsidR="00617645">
              <w:rPr>
                <w:spacing w:val="-4"/>
              </w:rPr>
              <w:t xml:space="preserve"> the treatment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conditions/diseases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other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than</w:t>
            </w:r>
            <w:r>
              <w:rPr>
                <w:spacing w:val="-17"/>
              </w:rPr>
              <w:t xml:space="preserve"> </w:t>
            </w:r>
            <w:r>
              <w:rPr>
                <w:spacing w:val="-5"/>
              </w:rPr>
              <w:t>GA.</w:t>
            </w:r>
          </w:p>
          <w:p w14:paraId="2B59C52A" w14:textId="4B681D92" w:rsidR="005D45A7" w:rsidRDefault="005D45A7" w:rsidP="0093596E">
            <w:pPr>
              <w:pStyle w:val="TableParagraph"/>
              <w:tabs>
                <w:tab w:val="left" w:pos="486"/>
              </w:tabs>
              <w:spacing w:before="118"/>
              <w:ind w:left="486"/>
              <w:rPr>
                <w:rFonts w:ascii="Segoe UI Symbol" w:hAnsi="Segoe UI Symbol"/>
              </w:rPr>
            </w:pPr>
          </w:p>
        </w:tc>
      </w:tr>
    </w:tbl>
    <w:p w14:paraId="0FD4F845" w14:textId="77777777" w:rsidR="005D45A7" w:rsidRDefault="005D45A7">
      <w:pPr>
        <w:rPr>
          <w:rFonts w:ascii="Segoe UI Symbol" w:hAnsi="Segoe UI Symbol"/>
        </w:rPr>
        <w:sectPr w:rsidR="005D45A7">
          <w:headerReference w:type="even" r:id="rId7"/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type w:val="continuous"/>
          <w:pgSz w:w="16860" w:h="11930" w:orient="landscape"/>
          <w:pgMar w:top="1300" w:right="600" w:bottom="860" w:left="460" w:header="727" w:footer="663" w:gutter="0"/>
          <w:pgNumType w:start="1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1B9BFABD" w14:textId="77777777">
        <w:trPr>
          <w:trHeight w:val="570"/>
        </w:trPr>
        <w:tc>
          <w:tcPr>
            <w:tcW w:w="2544" w:type="dxa"/>
            <w:shd w:val="clear" w:color="auto" w:fill="9F1234"/>
          </w:tcPr>
          <w:p w14:paraId="78453499" w14:textId="77777777" w:rsidR="005D45A7" w:rsidRDefault="00000000">
            <w:pPr>
              <w:pStyle w:val="TableParagraph"/>
              <w:spacing w:before="136"/>
              <w:ind w:left="117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11FFC101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66892A6D" w14:textId="77777777">
        <w:trPr>
          <w:trHeight w:val="8982"/>
        </w:trPr>
        <w:tc>
          <w:tcPr>
            <w:tcW w:w="2544" w:type="dxa"/>
          </w:tcPr>
          <w:p w14:paraId="49EEE10D" w14:textId="77777777" w:rsidR="005D45A7" w:rsidRDefault="00000000">
            <w:pPr>
              <w:pStyle w:val="TableParagraph"/>
              <w:spacing w:before="21"/>
              <w:ind w:left="119" w:right="437"/>
              <w:rPr>
                <w:b/>
              </w:rPr>
            </w:pPr>
            <w:proofErr w:type="spellStart"/>
            <w:r>
              <w:rPr>
                <w:b/>
                <w:spacing w:val="-6"/>
              </w:rPr>
              <w:t>enfortumab</w:t>
            </w:r>
            <w:proofErr w:type="spellEnd"/>
            <w:r>
              <w:rPr>
                <w:b/>
                <w:spacing w:val="-14"/>
              </w:rPr>
              <w:t xml:space="preserve"> </w:t>
            </w:r>
            <w:proofErr w:type="spellStart"/>
            <w:r>
              <w:rPr>
                <w:b/>
                <w:spacing w:val="-6"/>
              </w:rPr>
              <w:t>vedotin</w:t>
            </w:r>
            <w:proofErr w:type="spellEnd"/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4"/>
              </w:rPr>
              <w:t>(EV)</w:t>
            </w:r>
          </w:p>
        </w:tc>
        <w:tc>
          <w:tcPr>
            <w:tcW w:w="12844" w:type="dxa"/>
          </w:tcPr>
          <w:p w14:paraId="6C3C98FF" w14:textId="77777777" w:rsidR="005D45A7" w:rsidRDefault="005D45A7">
            <w:pPr>
              <w:pStyle w:val="TableParagraph"/>
              <w:spacing w:before="39"/>
              <w:ind w:left="0"/>
              <w:rPr>
                <w:rFonts w:ascii="Times New Roman"/>
              </w:rPr>
            </w:pPr>
          </w:p>
          <w:p w14:paraId="6BC65057" w14:textId="77777777" w:rsidR="005D45A7" w:rsidRDefault="00000000" w:rsidP="00B94FCE">
            <w:pPr>
              <w:pStyle w:val="TableParagraph"/>
              <w:spacing w:line="276" w:lineRule="auto"/>
              <w:ind w:left="170"/>
              <w:rPr>
                <w:b/>
              </w:rPr>
            </w:pPr>
            <w:r>
              <w:rPr>
                <w:b/>
                <w:spacing w:val="-4"/>
              </w:rPr>
              <w:t>Practice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Informing:</w:t>
            </w:r>
          </w:p>
          <w:p w14:paraId="3205146A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53"/>
              </w:tabs>
              <w:spacing w:before="24" w:line="276" w:lineRule="auto"/>
              <w:ind w:hanging="237"/>
            </w:pPr>
            <w:r>
              <w:rPr>
                <w:spacing w:val="-4"/>
              </w:rPr>
              <w:t>Adverse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Event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prevention,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mitigation.</w:t>
            </w:r>
          </w:p>
          <w:p w14:paraId="07ECF543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53"/>
              </w:tabs>
              <w:spacing w:before="2" w:line="276" w:lineRule="auto"/>
              <w:ind w:hanging="237"/>
            </w:pPr>
            <w:r>
              <w:t>Understand</w:t>
            </w:r>
            <w:r>
              <w:rPr>
                <w:spacing w:val="-16"/>
              </w:rPr>
              <w:t xml:space="preserve"> </w:t>
            </w:r>
            <w:r>
              <w:t>treatment</w:t>
            </w:r>
            <w:r>
              <w:rPr>
                <w:spacing w:val="-10"/>
              </w:rPr>
              <w:t xml:space="preserve"> </w:t>
            </w:r>
            <w:r>
              <w:t>patterns</w:t>
            </w:r>
            <w:r>
              <w:rPr>
                <w:spacing w:val="-9"/>
              </w:rPr>
              <w:t xml:space="preserve"> </w:t>
            </w:r>
            <w:r>
              <w:t>upon</w:t>
            </w:r>
            <w:r>
              <w:rPr>
                <w:spacing w:val="-13"/>
              </w:rPr>
              <w:t xml:space="preserve"> </w:t>
            </w:r>
            <w:r>
              <w:t>progression</w:t>
            </w:r>
            <w:r>
              <w:rPr>
                <w:spacing w:val="-14"/>
              </w:rPr>
              <w:t xml:space="preserve"> </w:t>
            </w:r>
            <w:r>
              <w:t>on</w:t>
            </w:r>
            <w:r>
              <w:rPr>
                <w:spacing w:val="-9"/>
              </w:rPr>
              <w:t xml:space="preserve"> </w:t>
            </w:r>
            <w:r>
              <w:t>EV+P</w:t>
            </w:r>
            <w:r>
              <w:rPr>
                <w:spacing w:val="-13"/>
              </w:rPr>
              <w:t xml:space="preserve"> </w:t>
            </w:r>
            <w:r>
              <w:t>for</w:t>
            </w:r>
            <w:r>
              <w:rPr>
                <w:spacing w:val="-11"/>
              </w:rPr>
              <w:t xml:space="preserve"> </w:t>
            </w:r>
            <w:proofErr w:type="spellStart"/>
            <w:r>
              <w:t>Ia</w:t>
            </w:r>
            <w:proofErr w:type="spellEnd"/>
            <w:r>
              <w:t>/</w:t>
            </w:r>
            <w:proofErr w:type="spellStart"/>
            <w:r>
              <w:t>mUC</w:t>
            </w:r>
            <w:proofErr w:type="spellEnd"/>
            <w:r>
              <w:rPr>
                <w:spacing w:val="-14"/>
              </w:rPr>
              <w:t xml:space="preserve"> </w:t>
            </w:r>
            <w:r>
              <w:t>and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MIBC</w:t>
            </w:r>
          </w:p>
          <w:p w14:paraId="2889BB25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53"/>
              </w:tabs>
              <w:spacing w:before="8" w:line="276" w:lineRule="auto"/>
              <w:ind w:hanging="237"/>
            </w:pPr>
            <w:r>
              <w:t>Understanding</w:t>
            </w:r>
            <w:r>
              <w:rPr>
                <w:spacing w:val="-15"/>
              </w:rPr>
              <w:t xml:space="preserve"> </w:t>
            </w:r>
            <w:r>
              <w:t>Re-treatment</w:t>
            </w:r>
            <w:r>
              <w:rPr>
                <w:spacing w:val="-15"/>
              </w:rPr>
              <w:t xml:space="preserve"> </w:t>
            </w:r>
            <w:r>
              <w:t>in</w:t>
            </w:r>
            <w:r>
              <w:rPr>
                <w:spacing w:val="-14"/>
              </w:rPr>
              <w:t xml:space="preserve"> </w:t>
            </w:r>
            <w:r>
              <w:t>patients</w:t>
            </w:r>
            <w:r>
              <w:rPr>
                <w:spacing w:val="-15"/>
              </w:rPr>
              <w:t xml:space="preserve"> </w:t>
            </w:r>
            <w:r>
              <w:t>previously</w:t>
            </w:r>
            <w:r>
              <w:rPr>
                <w:spacing w:val="-15"/>
              </w:rPr>
              <w:t xml:space="preserve"> </w:t>
            </w:r>
            <w:r>
              <w:t>exposed</w:t>
            </w:r>
            <w:r>
              <w:rPr>
                <w:spacing w:val="-15"/>
              </w:rPr>
              <w:t xml:space="preserve"> </w:t>
            </w:r>
            <w:r>
              <w:t>to</w:t>
            </w:r>
            <w:r>
              <w:rPr>
                <w:spacing w:val="-14"/>
              </w:rPr>
              <w:t xml:space="preserve"> </w:t>
            </w:r>
            <w:r>
              <w:rPr>
                <w:spacing w:val="-5"/>
              </w:rPr>
              <w:t>EV</w:t>
            </w:r>
          </w:p>
          <w:p w14:paraId="46DD4FEF" w14:textId="77777777" w:rsidR="005D45A7" w:rsidRDefault="00000000" w:rsidP="00B94FCE">
            <w:pPr>
              <w:pStyle w:val="TableParagraph"/>
              <w:numPr>
                <w:ilvl w:val="1"/>
                <w:numId w:val="16"/>
              </w:numPr>
              <w:tabs>
                <w:tab w:val="left" w:pos="1236"/>
              </w:tabs>
              <w:spacing w:before="12" w:line="276" w:lineRule="auto"/>
              <w:ind w:right="439"/>
            </w:pPr>
            <w:r>
              <w:t>See</w:t>
            </w:r>
            <w:r>
              <w:rPr>
                <w:spacing w:val="-5"/>
              </w:rPr>
              <w:t xml:space="preserve"> </w:t>
            </w:r>
            <w:r>
              <w:t>“Description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t>Area</w:t>
            </w:r>
            <w:r>
              <w:rPr>
                <w:spacing w:val="-10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r>
              <w:t>Non-Interest”,</w:t>
            </w:r>
            <w:r>
              <w:rPr>
                <w:spacing w:val="-5"/>
              </w:rPr>
              <w:t xml:space="preserve"> </w:t>
            </w:r>
            <w:r>
              <w:t>unapproved</w:t>
            </w:r>
            <w:r>
              <w:rPr>
                <w:spacing w:val="-5"/>
              </w:rPr>
              <w:t xml:space="preserve"> </w:t>
            </w:r>
            <w:r>
              <w:t>agents</w:t>
            </w:r>
            <w:r>
              <w:rPr>
                <w:spacing w:val="-9"/>
              </w:rPr>
              <w:t xml:space="preserve"> </w:t>
            </w:r>
            <w:r>
              <w:t>and</w:t>
            </w:r>
            <w:r>
              <w:rPr>
                <w:spacing w:val="-7"/>
              </w:rPr>
              <w:t xml:space="preserve"> </w:t>
            </w:r>
            <w:r>
              <w:t>preclinical</w:t>
            </w:r>
            <w:r>
              <w:rPr>
                <w:spacing w:val="-5"/>
              </w:rPr>
              <w:t xml:space="preserve"> </w:t>
            </w:r>
            <w:r>
              <w:t>models</w:t>
            </w:r>
            <w:r>
              <w:rPr>
                <w:spacing w:val="-5"/>
              </w:rPr>
              <w:t xml:space="preserve"> </w:t>
            </w:r>
            <w:r>
              <w:t>of</w:t>
            </w:r>
            <w:r>
              <w:rPr>
                <w:spacing w:val="-6"/>
              </w:rPr>
              <w:t xml:space="preserve"> </w:t>
            </w:r>
            <w:r>
              <w:t>resistance</w:t>
            </w:r>
            <w:r>
              <w:rPr>
                <w:spacing w:val="-10"/>
              </w:rPr>
              <w:t xml:space="preserve"> </w:t>
            </w:r>
            <w:r>
              <w:t>are</w:t>
            </w:r>
            <w:r>
              <w:rPr>
                <w:spacing w:val="-3"/>
              </w:rPr>
              <w:t xml:space="preserve"> </w:t>
            </w:r>
            <w:r>
              <w:t>currently</w:t>
            </w:r>
            <w:r>
              <w:rPr>
                <w:spacing w:val="-3"/>
              </w:rPr>
              <w:t xml:space="preserve"> </w:t>
            </w:r>
            <w:r>
              <w:t>not being considered.</w:t>
            </w:r>
          </w:p>
          <w:p w14:paraId="33506755" w14:textId="77777777" w:rsidR="005D45A7" w:rsidRDefault="00000000" w:rsidP="00B94FCE">
            <w:pPr>
              <w:pStyle w:val="TableParagraph"/>
              <w:spacing w:before="133" w:line="276" w:lineRule="auto"/>
              <w:ind w:left="189"/>
              <w:rPr>
                <w:b/>
              </w:rPr>
            </w:pPr>
            <w:r>
              <w:rPr>
                <w:b/>
              </w:rPr>
              <w:t>Proof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Concept:</w:t>
            </w:r>
          </w:p>
          <w:p w14:paraId="2E98E3BF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67"/>
              </w:tabs>
              <w:spacing w:before="93" w:line="276" w:lineRule="auto"/>
              <w:ind w:left="767" w:hanging="251"/>
            </w:pPr>
            <w:r>
              <w:rPr>
                <w:spacing w:val="-6"/>
              </w:rPr>
              <w:t>Combinations/sequences</w:t>
            </w:r>
            <w:r>
              <w:rPr>
                <w:spacing w:val="9"/>
              </w:rPr>
              <w:t xml:space="preserve"> </w:t>
            </w:r>
            <w:r>
              <w:rPr>
                <w:spacing w:val="-6"/>
              </w:rPr>
              <w:t>with</w:t>
            </w:r>
            <w:r>
              <w:rPr>
                <w:spacing w:val="12"/>
              </w:rPr>
              <w:t xml:space="preserve"> </w:t>
            </w:r>
            <w:r>
              <w:rPr>
                <w:spacing w:val="-6"/>
              </w:rPr>
              <w:t>targeted</w:t>
            </w:r>
            <w:r>
              <w:rPr>
                <w:spacing w:val="10"/>
              </w:rPr>
              <w:t xml:space="preserve"> </w:t>
            </w:r>
            <w:r>
              <w:rPr>
                <w:spacing w:val="-6"/>
              </w:rPr>
              <w:t>therapies</w:t>
            </w:r>
          </w:p>
          <w:p w14:paraId="3A65F53F" w14:textId="77777777" w:rsidR="005D45A7" w:rsidRDefault="00000000" w:rsidP="00B94FCE">
            <w:pPr>
              <w:pStyle w:val="TableParagraph"/>
              <w:numPr>
                <w:ilvl w:val="1"/>
                <w:numId w:val="16"/>
              </w:numPr>
              <w:tabs>
                <w:tab w:val="left" w:pos="1298"/>
              </w:tabs>
              <w:spacing w:line="276" w:lineRule="auto"/>
              <w:ind w:left="1298"/>
            </w:pPr>
            <w:r>
              <w:rPr>
                <w:spacing w:val="-2"/>
              </w:rPr>
              <w:t>Evidence</w:t>
            </w:r>
            <w:r>
              <w:rPr>
                <w:spacing w:val="-20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monotherapy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activity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safety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the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relevant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tumor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type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for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one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both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agents</w:t>
            </w:r>
            <w:r>
              <w:rPr>
                <w:spacing w:val="-14"/>
              </w:rPr>
              <w:t xml:space="preserve"> </w:t>
            </w:r>
            <w:proofErr w:type="gramStart"/>
            <w:r>
              <w:rPr>
                <w:spacing w:val="-2"/>
              </w:rPr>
              <w:t>is</w:t>
            </w:r>
            <w:proofErr w:type="gramEnd"/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required.</w:t>
            </w:r>
          </w:p>
          <w:p w14:paraId="747E4A13" w14:textId="77777777" w:rsidR="005D45A7" w:rsidRDefault="00000000" w:rsidP="00B94FCE">
            <w:pPr>
              <w:pStyle w:val="TableParagraph"/>
              <w:numPr>
                <w:ilvl w:val="0"/>
                <w:numId w:val="16"/>
              </w:numPr>
              <w:tabs>
                <w:tab w:val="left" w:pos="761"/>
              </w:tabs>
              <w:spacing w:before="40" w:line="276" w:lineRule="auto"/>
              <w:ind w:left="761" w:hanging="248"/>
            </w:pPr>
            <w:r>
              <w:rPr>
                <w:spacing w:val="-4"/>
              </w:rPr>
              <w:t>Nectin-4*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expressing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tumors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scientific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rationale/</w:t>
            </w:r>
            <w:r>
              <w:t xml:space="preserve"> </w:t>
            </w:r>
            <w:r>
              <w:rPr>
                <w:spacing w:val="-4"/>
              </w:rPr>
              <w:t>unmet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need.</w:t>
            </w:r>
          </w:p>
          <w:p w14:paraId="2BECB317" w14:textId="77777777" w:rsidR="005D45A7" w:rsidRDefault="00000000" w:rsidP="00B94FCE">
            <w:pPr>
              <w:pStyle w:val="TableParagraph"/>
              <w:numPr>
                <w:ilvl w:val="1"/>
                <w:numId w:val="16"/>
              </w:numPr>
              <w:tabs>
                <w:tab w:val="left" w:pos="1629"/>
              </w:tabs>
              <w:spacing w:before="15" w:line="276" w:lineRule="auto"/>
              <w:ind w:left="1629"/>
            </w:pPr>
            <w:r>
              <w:t>See</w:t>
            </w:r>
            <w:r>
              <w:rPr>
                <w:spacing w:val="-15"/>
              </w:rPr>
              <w:t xml:space="preserve"> </w:t>
            </w:r>
            <w:r>
              <w:t>“Description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-11"/>
              </w:rPr>
              <w:t xml:space="preserve"> </w:t>
            </w:r>
            <w:r>
              <w:t>Area</w:t>
            </w:r>
            <w:r>
              <w:rPr>
                <w:spacing w:val="-14"/>
              </w:rPr>
              <w:t xml:space="preserve"> </w:t>
            </w:r>
            <w:r>
              <w:t>of</w:t>
            </w:r>
            <w:r>
              <w:rPr>
                <w:spacing w:val="-8"/>
              </w:rPr>
              <w:t xml:space="preserve"> </w:t>
            </w:r>
            <w:r>
              <w:t>Non-Interest”</w:t>
            </w:r>
            <w:r>
              <w:rPr>
                <w:spacing w:val="-12"/>
              </w:rPr>
              <w:t xml:space="preserve"> </w:t>
            </w:r>
            <w:r>
              <w:t>for</w:t>
            </w:r>
            <w:r>
              <w:rPr>
                <w:spacing w:val="-11"/>
              </w:rPr>
              <w:t xml:space="preserve"> </w:t>
            </w:r>
            <w:r>
              <w:t>tumor</w:t>
            </w:r>
            <w:r>
              <w:rPr>
                <w:spacing w:val="-13"/>
              </w:rPr>
              <w:t xml:space="preserve"> </w:t>
            </w:r>
            <w:r>
              <w:t>types</w:t>
            </w:r>
            <w:r>
              <w:rPr>
                <w:spacing w:val="-9"/>
              </w:rPr>
              <w:t xml:space="preserve"> </w:t>
            </w:r>
            <w:r>
              <w:t>not</w:t>
            </w:r>
            <w:r>
              <w:rPr>
                <w:spacing w:val="-12"/>
              </w:rPr>
              <w:t xml:space="preserve"> </w:t>
            </w:r>
            <w:r>
              <w:t>being</w:t>
            </w:r>
            <w:r>
              <w:rPr>
                <w:spacing w:val="-10"/>
              </w:rPr>
              <w:t xml:space="preserve"> </w:t>
            </w:r>
            <w:r>
              <w:t>considered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currently</w:t>
            </w:r>
          </w:p>
          <w:p w14:paraId="329F3A52" w14:textId="77777777" w:rsidR="005D45A7" w:rsidRDefault="00000000" w:rsidP="00B94FCE">
            <w:pPr>
              <w:pStyle w:val="TableParagraph"/>
              <w:spacing w:before="89" w:line="276" w:lineRule="auto"/>
              <w:ind w:left="165"/>
              <w:rPr>
                <w:b/>
              </w:rPr>
            </w:pPr>
            <w:r>
              <w:rPr>
                <w:b/>
                <w:spacing w:val="-2"/>
              </w:rPr>
              <w:t>HEOR:</w:t>
            </w:r>
          </w:p>
          <w:p w14:paraId="218D21C6" w14:textId="77777777" w:rsidR="005D45A7" w:rsidRDefault="00000000" w:rsidP="00B94FCE">
            <w:pPr>
              <w:pStyle w:val="TableParagraph"/>
              <w:numPr>
                <w:ilvl w:val="0"/>
                <w:numId w:val="15"/>
              </w:numPr>
              <w:tabs>
                <w:tab w:val="left" w:pos="1629"/>
              </w:tabs>
              <w:spacing w:before="100" w:line="276" w:lineRule="auto"/>
            </w:pPr>
            <w:r>
              <w:t>Real</w:t>
            </w:r>
            <w:r>
              <w:rPr>
                <w:spacing w:val="-12"/>
              </w:rPr>
              <w:t xml:space="preserve"> </w:t>
            </w:r>
            <w:r>
              <w:t>world</w:t>
            </w:r>
            <w:r>
              <w:rPr>
                <w:spacing w:val="-10"/>
              </w:rPr>
              <w:t xml:space="preserve"> </w:t>
            </w:r>
            <w:r>
              <w:t>patterns</w:t>
            </w:r>
            <w:r>
              <w:rPr>
                <w:spacing w:val="-12"/>
              </w:rPr>
              <w:t xml:space="preserve"> </w:t>
            </w:r>
            <w:r>
              <w:t>and</w:t>
            </w:r>
            <w:r>
              <w:rPr>
                <w:spacing w:val="-15"/>
              </w:rPr>
              <w:t xml:space="preserve"> </w:t>
            </w:r>
            <w:r>
              <w:t>outcomes</w:t>
            </w:r>
            <w:r>
              <w:rPr>
                <w:spacing w:val="-14"/>
              </w:rPr>
              <w:t xml:space="preserve"> </w:t>
            </w:r>
            <w:r>
              <w:t>treatment</w:t>
            </w:r>
            <w:r>
              <w:rPr>
                <w:spacing w:val="-8"/>
              </w:rPr>
              <w:t xml:space="preserve"> </w:t>
            </w:r>
            <w:r>
              <w:t>in</w:t>
            </w:r>
            <w:r>
              <w:rPr>
                <w:spacing w:val="-12"/>
              </w:rPr>
              <w:t xml:space="preserve"> </w:t>
            </w:r>
            <w:r>
              <w:t>urothelial</w:t>
            </w:r>
            <w:r>
              <w:rPr>
                <w:spacing w:val="-13"/>
              </w:rPr>
              <w:t xml:space="preserve"> </w:t>
            </w:r>
            <w:r>
              <w:t>cancer</w:t>
            </w:r>
            <w:r>
              <w:rPr>
                <w:spacing w:val="-12"/>
              </w:rPr>
              <w:t xml:space="preserve"> </w:t>
            </w:r>
            <w:r>
              <w:t>(UC)</w:t>
            </w:r>
            <w:r>
              <w:rPr>
                <w:spacing w:val="-8"/>
              </w:rPr>
              <w:t xml:space="preserve"> </w:t>
            </w:r>
            <w:r>
              <w:t>and</w:t>
            </w:r>
            <w:r>
              <w:rPr>
                <w:spacing w:val="-15"/>
              </w:rPr>
              <w:t xml:space="preserve"> </w:t>
            </w:r>
            <w:r>
              <w:rPr>
                <w:spacing w:val="-4"/>
              </w:rPr>
              <w:t>MIBC</w:t>
            </w:r>
          </w:p>
          <w:p w14:paraId="3E55756F" w14:textId="77777777" w:rsidR="005D45A7" w:rsidRDefault="00000000" w:rsidP="00B94FCE">
            <w:pPr>
              <w:pStyle w:val="TableParagraph"/>
              <w:spacing w:before="67" w:line="276" w:lineRule="auto"/>
              <w:ind w:left="348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6F86E841" w14:textId="6690BE3E" w:rsidR="005D45A7" w:rsidRDefault="00000000" w:rsidP="00B94FCE">
            <w:pPr>
              <w:pStyle w:val="TableParagraph"/>
              <w:numPr>
                <w:ilvl w:val="0"/>
                <w:numId w:val="14"/>
              </w:numPr>
              <w:tabs>
                <w:tab w:val="left" w:pos="764"/>
              </w:tabs>
              <w:spacing w:before="23" w:line="276" w:lineRule="auto"/>
              <w:ind w:left="764" w:hanging="251"/>
            </w:pPr>
            <w:r>
              <w:rPr>
                <w:spacing w:val="-2"/>
              </w:rPr>
              <w:t>Research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for</w:t>
            </w:r>
            <w:r w:rsidR="00B94FCE">
              <w:t xml:space="preserve"> </w:t>
            </w:r>
            <w:proofErr w:type="spellStart"/>
            <w:r w:rsidR="00B94FCE">
              <w:t>enfortumab</w:t>
            </w:r>
            <w:proofErr w:type="spellEnd"/>
            <w:r w:rsidR="00B94FCE">
              <w:rPr>
                <w:spacing w:val="-5"/>
              </w:rPr>
              <w:t xml:space="preserve"> </w:t>
            </w:r>
            <w:proofErr w:type="spellStart"/>
            <w:r w:rsidR="00B94FCE">
              <w:t>vedotin</w:t>
            </w:r>
            <w:proofErr w:type="spellEnd"/>
            <w:r w:rsidR="00B94FCE">
              <w:rPr>
                <w:spacing w:val="-3"/>
              </w:rPr>
              <w:t xml:space="preserve"> </w:t>
            </w:r>
            <w:r>
              <w:rPr>
                <w:spacing w:val="-2"/>
              </w:rPr>
              <w:t>duplicative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with:</w:t>
            </w:r>
          </w:p>
          <w:p w14:paraId="1551ED6F" w14:textId="77777777" w:rsidR="005D45A7" w:rsidRDefault="00000000" w:rsidP="00B94FCE">
            <w:pPr>
              <w:pStyle w:val="TableParagraph"/>
              <w:numPr>
                <w:ilvl w:val="0"/>
                <w:numId w:val="13"/>
              </w:numPr>
              <w:tabs>
                <w:tab w:val="left" w:pos="767"/>
              </w:tabs>
              <w:spacing w:before="10" w:line="276" w:lineRule="auto"/>
              <w:ind w:left="767" w:hanging="251"/>
            </w:pPr>
            <w:r>
              <w:rPr>
                <w:spacing w:val="-2"/>
              </w:rPr>
              <w:t>ongoing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ISR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program</w:t>
            </w:r>
          </w:p>
          <w:p w14:paraId="030E74B9" w14:textId="77777777" w:rsidR="005D45A7" w:rsidRDefault="00000000" w:rsidP="00B94FCE">
            <w:pPr>
              <w:pStyle w:val="TableParagraph"/>
              <w:numPr>
                <w:ilvl w:val="0"/>
                <w:numId w:val="13"/>
              </w:numPr>
              <w:tabs>
                <w:tab w:val="left" w:pos="767"/>
              </w:tabs>
              <w:spacing w:before="10" w:line="276" w:lineRule="auto"/>
              <w:ind w:left="767" w:hanging="251"/>
            </w:pPr>
            <w:r>
              <w:rPr>
                <w:spacing w:val="-4"/>
              </w:rPr>
              <w:t>ongoing/planned</w:t>
            </w:r>
            <w:r>
              <w:rPr>
                <w:spacing w:val="5"/>
              </w:rPr>
              <w:t xml:space="preserve"> </w:t>
            </w:r>
            <w:r>
              <w:rPr>
                <w:spacing w:val="-4"/>
              </w:rPr>
              <w:t>HEOR</w:t>
            </w:r>
            <w:r>
              <w:rPr>
                <w:spacing w:val="4"/>
              </w:rPr>
              <w:t xml:space="preserve"> </w:t>
            </w:r>
            <w:r>
              <w:rPr>
                <w:spacing w:val="-4"/>
              </w:rPr>
              <w:t>studies.</w:t>
            </w:r>
          </w:p>
          <w:p w14:paraId="5CA095ED" w14:textId="77777777" w:rsidR="005D45A7" w:rsidRDefault="00000000" w:rsidP="00B94FCE">
            <w:pPr>
              <w:pStyle w:val="TableParagraph"/>
              <w:numPr>
                <w:ilvl w:val="0"/>
                <w:numId w:val="13"/>
              </w:numPr>
              <w:tabs>
                <w:tab w:val="left" w:pos="767"/>
              </w:tabs>
              <w:spacing w:before="10" w:line="276" w:lineRule="auto"/>
              <w:ind w:left="767" w:hanging="251"/>
            </w:pPr>
            <w:r>
              <w:t>This</w:t>
            </w:r>
            <w:r>
              <w:rPr>
                <w:spacing w:val="-14"/>
              </w:rPr>
              <w:t xml:space="preserve"> </w:t>
            </w:r>
            <w:r>
              <w:t>includes</w:t>
            </w:r>
            <w:r>
              <w:rPr>
                <w:spacing w:val="-12"/>
              </w:rPr>
              <w:t xml:space="preserve"> </w:t>
            </w:r>
            <w:r>
              <w:t>any</w:t>
            </w:r>
            <w:r>
              <w:rPr>
                <w:spacing w:val="-14"/>
              </w:rPr>
              <w:t xml:space="preserve"> </w:t>
            </w:r>
            <w:r>
              <w:t>stage,</w:t>
            </w:r>
            <w:r>
              <w:rPr>
                <w:spacing w:val="-13"/>
              </w:rPr>
              <w:t xml:space="preserve"> </w:t>
            </w:r>
            <w:r>
              <w:t>all</w:t>
            </w:r>
            <w:r>
              <w:rPr>
                <w:spacing w:val="-13"/>
              </w:rPr>
              <w:t xml:space="preserve"> </w:t>
            </w:r>
            <w:r>
              <w:t>tumor</w:t>
            </w:r>
            <w:r>
              <w:rPr>
                <w:spacing w:val="-11"/>
              </w:rPr>
              <w:t xml:space="preserve"> </w:t>
            </w:r>
            <w:r>
              <w:t>associated</w:t>
            </w:r>
            <w:r>
              <w:rPr>
                <w:spacing w:val="-12"/>
              </w:rPr>
              <w:t xml:space="preserve"> </w:t>
            </w:r>
            <w:r>
              <w:t>subtypes</w:t>
            </w:r>
            <w:r>
              <w:rPr>
                <w:spacing w:val="-10"/>
              </w:rPr>
              <w:t xml:space="preserve"> </w:t>
            </w:r>
            <w:r>
              <w:t>and</w:t>
            </w:r>
            <w:r>
              <w:rPr>
                <w:spacing w:val="-12"/>
              </w:rPr>
              <w:t xml:space="preserve"> </w:t>
            </w:r>
            <w:r>
              <w:t>combinations</w:t>
            </w:r>
            <w:r>
              <w:rPr>
                <w:spacing w:val="-15"/>
              </w:rPr>
              <w:t xml:space="preserve"> </w:t>
            </w:r>
            <w:r>
              <w:t>until</w:t>
            </w:r>
            <w:r>
              <w:rPr>
                <w:spacing w:val="-13"/>
              </w:rPr>
              <w:t xml:space="preserve"> </w:t>
            </w:r>
            <w:r>
              <w:t>tumor</w:t>
            </w:r>
            <w:r>
              <w:rPr>
                <w:spacing w:val="-11"/>
              </w:rPr>
              <w:t xml:space="preserve"> </w:t>
            </w:r>
            <w:r>
              <w:t>development</w:t>
            </w:r>
            <w:r>
              <w:rPr>
                <w:spacing w:val="-11"/>
              </w:rPr>
              <w:t xml:space="preserve"> </w:t>
            </w:r>
            <w:r>
              <w:t>plan</w:t>
            </w:r>
            <w:r>
              <w:rPr>
                <w:spacing w:val="-13"/>
              </w:rPr>
              <w:t xml:space="preserve"> </w:t>
            </w:r>
            <w:r>
              <w:t>is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implemented.</w:t>
            </w:r>
          </w:p>
          <w:p w14:paraId="17A49233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before="28" w:line="276" w:lineRule="auto"/>
              <w:ind w:left="764" w:hanging="251"/>
            </w:pPr>
            <w:r>
              <w:rPr>
                <w:spacing w:val="-2"/>
              </w:rPr>
              <w:t>Evaluation</w:t>
            </w:r>
            <w:r>
              <w:rPr>
                <w:spacing w:val="-20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altered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route,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dose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schedule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9"/>
              </w:rPr>
              <w:t xml:space="preserve"> </w:t>
            </w:r>
            <w:proofErr w:type="spellStart"/>
            <w:r>
              <w:rPr>
                <w:spacing w:val="-2"/>
              </w:rPr>
              <w:t>enfortumab</w:t>
            </w:r>
            <w:proofErr w:type="spellEnd"/>
            <w:r>
              <w:rPr>
                <w:spacing w:val="-9"/>
              </w:rPr>
              <w:t xml:space="preserve"> </w:t>
            </w:r>
            <w:proofErr w:type="spellStart"/>
            <w:r>
              <w:rPr>
                <w:spacing w:val="-2"/>
              </w:rPr>
              <w:t>vedotin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that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are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inconsistent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approved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local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label.</w:t>
            </w:r>
          </w:p>
          <w:p w14:paraId="1F8964A1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  <w:tab w:val="left" w:pos="768"/>
              </w:tabs>
              <w:spacing w:before="13" w:line="276" w:lineRule="auto"/>
              <w:ind w:right="326" w:hanging="255"/>
            </w:pPr>
            <w:r>
              <w:t>Combinations</w:t>
            </w:r>
            <w:r>
              <w:rPr>
                <w:spacing w:val="-4"/>
              </w:rPr>
              <w:t xml:space="preserve"> </w:t>
            </w:r>
            <w:r>
              <w:t>of</w:t>
            </w:r>
            <w:r>
              <w:rPr>
                <w:spacing w:val="-1"/>
              </w:rPr>
              <w:t xml:space="preserve"> </w:t>
            </w:r>
            <w:proofErr w:type="spellStart"/>
            <w:r>
              <w:t>enfortumab</w:t>
            </w:r>
            <w:proofErr w:type="spellEnd"/>
            <w:r>
              <w:rPr>
                <w:spacing w:val="-5"/>
              </w:rPr>
              <w:t xml:space="preserve"> </w:t>
            </w:r>
            <w:proofErr w:type="spellStart"/>
            <w:r>
              <w:t>vedotin</w:t>
            </w:r>
            <w:proofErr w:type="spellEnd"/>
            <w:r>
              <w:rPr>
                <w:spacing w:val="-3"/>
              </w:rPr>
              <w:t xml:space="preserve"> </w:t>
            </w:r>
            <w:r>
              <w:t>with</w:t>
            </w:r>
            <w:r>
              <w:rPr>
                <w:spacing w:val="-7"/>
              </w:rPr>
              <w:t xml:space="preserve"> </w:t>
            </w:r>
            <w:r>
              <w:t>investigational/unapproved</w:t>
            </w:r>
            <w:r>
              <w:rPr>
                <w:spacing w:val="-7"/>
              </w:rPr>
              <w:t xml:space="preserve"> </w:t>
            </w:r>
            <w:r>
              <w:t>agents,</w:t>
            </w:r>
            <w:r>
              <w:rPr>
                <w:spacing w:val="-6"/>
              </w:rPr>
              <w:t xml:space="preserve"> </w:t>
            </w:r>
            <w:r>
              <w:t>including</w:t>
            </w:r>
            <w:r>
              <w:rPr>
                <w:spacing w:val="-5"/>
              </w:rPr>
              <w:t xml:space="preserve"> </w:t>
            </w:r>
            <w:r>
              <w:t>altered</w:t>
            </w:r>
            <w:r>
              <w:rPr>
                <w:spacing w:val="-10"/>
              </w:rPr>
              <w:t xml:space="preserve"> </w:t>
            </w:r>
            <w:r>
              <w:t>route,</w:t>
            </w:r>
            <w:r>
              <w:rPr>
                <w:spacing w:val="-6"/>
              </w:rPr>
              <w:t xml:space="preserve"> </w:t>
            </w:r>
            <w:r>
              <w:t>dose,</w:t>
            </w:r>
            <w:r>
              <w:rPr>
                <w:spacing w:val="-9"/>
              </w:rPr>
              <w:t xml:space="preserve"> </w:t>
            </w:r>
            <w:r>
              <w:t>or</w:t>
            </w:r>
            <w:r>
              <w:rPr>
                <w:spacing w:val="-9"/>
              </w:rPr>
              <w:t xml:space="preserve"> </w:t>
            </w:r>
            <w:r>
              <w:t>schedule</w:t>
            </w:r>
            <w:r>
              <w:rPr>
                <w:spacing w:val="-5"/>
              </w:rPr>
              <w:t xml:space="preserve"> </w:t>
            </w:r>
            <w:r>
              <w:t>of an approved agent that are inconsistent with approved local label.</w:t>
            </w:r>
          </w:p>
          <w:p w14:paraId="74E62D81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before="4" w:line="276" w:lineRule="auto"/>
              <w:ind w:left="764" w:hanging="251"/>
            </w:pPr>
            <w:r>
              <w:rPr>
                <w:spacing w:val="-2"/>
              </w:rPr>
              <w:t>Economic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models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outputs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9"/>
              </w:rPr>
              <w:t xml:space="preserve"> </w:t>
            </w:r>
            <w:proofErr w:type="spellStart"/>
            <w:r>
              <w:rPr>
                <w:spacing w:val="-2"/>
              </w:rPr>
              <w:t>enfortumab</w:t>
            </w:r>
            <w:proofErr w:type="spellEnd"/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2"/>
              </w:rPr>
              <w:t>vedotin</w:t>
            </w:r>
            <w:proofErr w:type="spellEnd"/>
            <w:r>
              <w:rPr>
                <w:spacing w:val="-2"/>
              </w:rPr>
              <w:t>.</w:t>
            </w:r>
          </w:p>
          <w:p w14:paraId="3D6CB6D5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line="276" w:lineRule="auto"/>
              <w:ind w:left="764" w:hanging="251"/>
            </w:pPr>
            <w:r>
              <w:rPr>
                <w:spacing w:val="-4"/>
              </w:rPr>
              <w:t>Preclinical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models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9"/>
              </w:rPr>
              <w:t xml:space="preserve"> </w:t>
            </w:r>
            <w:proofErr w:type="spellStart"/>
            <w:r>
              <w:rPr>
                <w:spacing w:val="-4"/>
              </w:rPr>
              <w:t>enfortumab</w:t>
            </w:r>
            <w:proofErr w:type="spellEnd"/>
            <w:r>
              <w:rPr>
                <w:spacing w:val="9"/>
              </w:rPr>
              <w:t xml:space="preserve"> </w:t>
            </w:r>
            <w:proofErr w:type="spellStart"/>
            <w:r>
              <w:rPr>
                <w:spacing w:val="-4"/>
              </w:rPr>
              <w:t>vedotin</w:t>
            </w:r>
            <w:proofErr w:type="spellEnd"/>
            <w:r>
              <w:rPr>
                <w:spacing w:val="-4"/>
              </w:rPr>
              <w:t>.</w:t>
            </w:r>
          </w:p>
          <w:p w14:paraId="0EAEE4B8" w14:textId="77777777" w:rsidR="005D45A7" w:rsidRDefault="00000000" w:rsidP="00B94FCE">
            <w:pPr>
              <w:pStyle w:val="TableParagraph"/>
              <w:numPr>
                <w:ilvl w:val="0"/>
                <w:numId w:val="12"/>
              </w:numPr>
              <w:tabs>
                <w:tab w:val="left" w:pos="764"/>
              </w:tabs>
              <w:spacing w:line="276" w:lineRule="auto"/>
              <w:ind w:left="764" w:hanging="251"/>
            </w:pPr>
            <w:r>
              <w:rPr>
                <w:spacing w:val="-4"/>
              </w:rPr>
              <w:t>Nectin-4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as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predictive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biomarker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that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is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duplicative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the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development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program.</w:t>
            </w:r>
          </w:p>
        </w:tc>
      </w:tr>
    </w:tbl>
    <w:p w14:paraId="372D91A8" w14:textId="77777777" w:rsidR="005D45A7" w:rsidRDefault="005D45A7">
      <w:pPr>
        <w:spacing w:line="290" w:lineRule="exact"/>
        <w:sectPr w:rsidR="005D45A7">
          <w:pgSz w:w="16860" w:h="11930" w:orient="landscape"/>
          <w:pgMar w:top="1400" w:right="600" w:bottom="860" w:left="460" w:header="727" w:footer="663" w:gutter="0"/>
          <w:cols w:space="720"/>
        </w:sectPr>
      </w:pPr>
    </w:p>
    <w:p w14:paraId="6A39AFBF" w14:textId="77777777" w:rsidR="005D45A7" w:rsidRDefault="005D45A7">
      <w:pPr>
        <w:pStyle w:val="BodyText"/>
        <w:spacing w:before="7"/>
        <w:rPr>
          <w:rFonts w:ascii="Times New Roman"/>
          <w:sz w:val="5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8"/>
        <w:gridCol w:w="12869"/>
      </w:tblGrid>
      <w:tr w:rsidR="005D45A7" w14:paraId="46C77A0A" w14:textId="77777777" w:rsidTr="00B94FCE">
        <w:trPr>
          <w:trHeight w:val="3080"/>
        </w:trPr>
        <w:tc>
          <w:tcPr>
            <w:tcW w:w="2548" w:type="dxa"/>
          </w:tcPr>
          <w:p w14:paraId="42182ACC" w14:textId="77777777" w:rsidR="005D45A7" w:rsidRDefault="005D45A7">
            <w:pPr>
              <w:pStyle w:val="TableParagraph"/>
              <w:ind w:left="0"/>
              <w:rPr>
                <w:rFonts w:ascii="Times New Roman"/>
              </w:rPr>
            </w:pPr>
          </w:p>
        </w:tc>
        <w:tc>
          <w:tcPr>
            <w:tcW w:w="12869" w:type="dxa"/>
          </w:tcPr>
          <w:p w14:paraId="6B62AB06" w14:textId="77777777" w:rsidR="00B94FCE" w:rsidRPr="00B94FCE" w:rsidRDefault="00B94FCE" w:rsidP="00B94FCE">
            <w:pPr>
              <w:pStyle w:val="TableParagraph"/>
              <w:tabs>
                <w:tab w:val="left" w:pos="164"/>
              </w:tabs>
              <w:spacing w:before="1"/>
              <w:ind w:left="0" w:right="192"/>
              <w:rPr>
                <w:sz w:val="24"/>
              </w:rPr>
            </w:pPr>
          </w:p>
          <w:p w14:paraId="3837E97F" w14:textId="77777777" w:rsidR="00B94FCE" w:rsidRPr="00B94FCE" w:rsidRDefault="00B94FCE" w:rsidP="00B94FCE">
            <w:pPr>
              <w:pStyle w:val="TableParagraph"/>
              <w:tabs>
                <w:tab w:val="left" w:pos="164"/>
              </w:tabs>
              <w:spacing w:before="1"/>
              <w:ind w:left="0" w:right="192"/>
              <w:rPr>
                <w:sz w:val="24"/>
              </w:rPr>
            </w:pPr>
          </w:p>
          <w:p w14:paraId="77A09B75" w14:textId="2FD41069" w:rsidR="005D45A7" w:rsidRPr="00B94FCE" w:rsidRDefault="00B94FCE" w:rsidP="00B94FCE">
            <w:pPr>
              <w:pStyle w:val="TableParagraph"/>
              <w:tabs>
                <w:tab w:val="left" w:pos="164"/>
              </w:tabs>
              <w:spacing w:before="1" w:line="360" w:lineRule="auto"/>
              <w:ind w:left="0" w:right="192"/>
              <w:rPr>
                <w:i/>
                <w:sz w:val="24"/>
              </w:rPr>
            </w:pPr>
            <w:r w:rsidRPr="00B94FCE">
              <w:rPr>
                <w:sz w:val="24"/>
              </w:rPr>
              <w:t>*</w:t>
            </w:r>
            <w:r w:rsidRPr="00B94FCE">
              <w:rPr>
                <w:i/>
                <w:sz w:val="24"/>
              </w:rPr>
              <w:t>For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combination</w:t>
            </w:r>
            <w:r w:rsidRPr="00B94FCE">
              <w:rPr>
                <w:i/>
                <w:spacing w:val="-3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regimens,</w:t>
            </w:r>
            <w:r w:rsidRPr="00B94FCE">
              <w:rPr>
                <w:i/>
                <w:spacing w:val="-3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the</w:t>
            </w:r>
            <w:r w:rsidRPr="00B94FCE">
              <w:rPr>
                <w:i/>
                <w:spacing w:val="-3"/>
                <w:sz w:val="24"/>
              </w:rPr>
              <w:t xml:space="preserve"> </w:t>
            </w:r>
            <w:proofErr w:type="spellStart"/>
            <w:r w:rsidRPr="00B94FCE">
              <w:rPr>
                <w:i/>
                <w:sz w:val="24"/>
              </w:rPr>
              <w:t>enfortumab</w:t>
            </w:r>
            <w:proofErr w:type="spellEnd"/>
            <w:r w:rsidRPr="00B94FCE">
              <w:rPr>
                <w:i/>
                <w:spacing w:val="-5"/>
                <w:sz w:val="24"/>
              </w:rPr>
              <w:t xml:space="preserve"> </w:t>
            </w:r>
            <w:proofErr w:type="spellStart"/>
            <w:r w:rsidRPr="00B94FCE">
              <w:rPr>
                <w:i/>
                <w:sz w:val="24"/>
              </w:rPr>
              <w:t>vedotin</w:t>
            </w:r>
            <w:proofErr w:type="spellEnd"/>
            <w:r w:rsidRPr="00B94FCE">
              <w:rPr>
                <w:i/>
                <w:spacing w:val="-3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(EV)</w:t>
            </w:r>
            <w:r w:rsidRPr="00B94FCE">
              <w:rPr>
                <w:i/>
                <w:spacing w:val="-4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ISR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program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will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consider</w:t>
            </w:r>
            <w:r w:rsidRPr="00B94FCE">
              <w:rPr>
                <w:i/>
                <w:spacing w:val="-4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EV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drug</w:t>
            </w:r>
            <w:r w:rsidRPr="00B94FCE">
              <w:rPr>
                <w:i/>
                <w:spacing w:val="-3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supply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and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partial</w:t>
            </w:r>
            <w:r w:rsidRPr="00B94FCE">
              <w:rPr>
                <w:i/>
                <w:spacing w:val="-9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funding. The EV ISR program will not supply drug for the other therapies in the combination.</w:t>
            </w:r>
          </w:p>
          <w:p w14:paraId="6778DE99" w14:textId="77777777" w:rsidR="005D45A7" w:rsidRPr="00B94FCE" w:rsidRDefault="005D45A7" w:rsidP="00B94FCE">
            <w:pPr>
              <w:pStyle w:val="TableParagraph"/>
              <w:spacing w:line="360" w:lineRule="auto"/>
              <w:ind w:left="0"/>
              <w:rPr>
                <w:sz w:val="24"/>
              </w:rPr>
            </w:pPr>
          </w:p>
          <w:p w14:paraId="2300809B" w14:textId="77777777" w:rsidR="005D45A7" w:rsidRPr="00B94FCE" w:rsidRDefault="00000000" w:rsidP="00B94FCE">
            <w:pPr>
              <w:pStyle w:val="TableParagraph"/>
              <w:spacing w:line="360" w:lineRule="auto"/>
              <w:ind w:left="9" w:right="78"/>
              <w:rPr>
                <w:i/>
                <w:sz w:val="24"/>
              </w:rPr>
            </w:pPr>
            <w:r w:rsidRPr="00B94FCE">
              <w:rPr>
                <w:i/>
                <w:sz w:val="24"/>
              </w:rPr>
              <w:t>**Nectin-4 expression testing is not required for UC [if Nectin-4 testing desired by investigator for UC, then testing is required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via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separate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agreement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with</w:t>
            </w:r>
            <w:r w:rsidRPr="00B94FCE">
              <w:rPr>
                <w:i/>
                <w:spacing w:val="-4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Q2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Solutions].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For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non-UC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tumors,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Nectin-4</w:t>
            </w:r>
            <w:r w:rsidRPr="00B94FCE">
              <w:rPr>
                <w:i/>
                <w:spacing w:val="-9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expression</w:t>
            </w:r>
            <w:r w:rsidRPr="00B94FCE">
              <w:rPr>
                <w:i/>
                <w:spacing w:val="-4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testing</w:t>
            </w:r>
            <w:r w:rsidRPr="00B94FCE">
              <w:rPr>
                <w:i/>
                <w:spacing w:val="-6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required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unless there is sufficient evidence to support Nectin-4 expression in the tumor being studied {Nectin-4 testing for non-UC tumors does not need to be done by Q2 Solutions}.</w:t>
            </w:r>
          </w:p>
          <w:p w14:paraId="655278CC" w14:textId="77777777" w:rsidR="005D45A7" w:rsidRPr="00B94FCE" w:rsidRDefault="005D45A7" w:rsidP="00B94FCE">
            <w:pPr>
              <w:pStyle w:val="TableParagraph"/>
              <w:spacing w:before="3" w:line="360" w:lineRule="auto"/>
              <w:ind w:left="0"/>
              <w:rPr>
                <w:sz w:val="24"/>
              </w:rPr>
            </w:pPr>
          </w:p>
          <w:p w14:paraId="27F116AF" w14:textId="77777777" w:rsidR="005D45A7" w:rsidRPr="00B94FCE" w:rsidRDefault="00000000" w:rsidP="00B94FCE">
            <w:pPr>
              <w:pStyle w:val="TableParagraph"/>
              <w:spacing w:line="360" w:lineRule="auto"/>
              <w:ind w:left="76"/>
              <w:rPr>
                <w:i/>
                <w:sz w:val="24"/>
              </w:rPr>
            </w:pPr>
            <w:r w:rsidRPr="00B94FCE">
              <w:rPr>
                <w:i/>
                <w:spacing w:val="-2"/>
                <w:sz w:val="24"/>
              </w:rPr>
              <w:t>***Duplicative:</w:t>
            </w:r>
          </w:p>
          <w:p w14:paraId="5E5C5DB0" w14:textId="77777777" w:rsidR="005D45A7" w:rsidRPr="00B94FCE" w:rsidRDefault="00000000" w:rsidP="00B94FCE">
            <w:pPr>
              <w:pStyle w:val="TableParagraph"/>
              <w:numPr>
                <w:ilvl w:val="1"/>
                <w:numId w:val="11"/>
              </w:numPr>
              <w:tabs>
                <w:tab w:val="left" w:pos="1449"/>
              </w:tabs>
              <w:spacing w:line="360" w:lineRule="auto"/>
              <w:ind w:left="1449"/>
              <w:rPr>
                <w:b/>
                <w:i/>
                <w:sz w:val="24"/>
              </w:rPr>
            </w:pPr>
            <w:r w:rsidRPr="00B94FCE">
              <w:rPr>
                <w:i/>
                <w:sz w:val="24"/>
              </w:rPr>
              <w:t>Muscle</w:t>
            </w:r>
            <w:r w:rsidRPr="00B94FCE">
              <w:rPr>
                <w:i/>
                <w:spacing w:val="-9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Invasive</w:t>
            </w:r>
            <w:r w:rsidRPr="00B94FCE">
              <w:rPr>
                <w:i/>
                <w:spacing w:val="-5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Bladder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Cancer,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including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bladder</w:t>
            </w:r>
            <w:r w:rsidRPr="00B94FCE">
              <w:rPr>
                <w:i/>
                <w:spacing w:val="-7"/>
                <w:sz w:val="24"/>
              </w:rPr>
              <w:t xml:space="preserve"> </w:t>
            </w:r>
            <w:r w:rsidRPr="00B94FCE">
              <w:rPr>
                <w:i/>
                <w:sz w:val="24"/>
              </w:rPr>
              <w:t>sparing</w:t>
            </w:r>
            <w:r w:rsidRPr="00B94FCE">
              <w:rPr>
                <w:i/>
                <w:spacing w:val="-8"/>
                <w:sz w:val="24"/>
              </w:rPr>
              <w:t xml:space="preserve"> </w:t>
            </w:r>
            <w:r w:rsidRPr="00B94FCE">
              <w:rPr>
                <w:i/>
                <w:spacing w:val="-2"/>
                <w:sz w:val="24"/>
              </w:rPr>
              <w:t>approaches</w:t>
            </w:r>
            <w:r w:rsidRPr="00B94FCE">
              <w:rPr>
                <w:b/>
                <w:i/>
                <w:spacing w:val="-2"/>
                <w:sz w:val="24"/>
              </w:rPr>
              <w:t>.</w:t>
            </w:r>
          </w:p>
          <w:p w14:paraId="485C6E48" w14:textId="77777777" w:rsidR="00B94FCE" w:rsidRPr="00B94FCE" w:rsidRDefault="00B94FCE" w:rsidP="00B94FCE">
            <w:pPr>
              <w:pStyle w:val="TableParagraph"/>
              <w:tabs>
                <w:tab w:val="left" w:pos="1449"/>
              </w:tabs>
              <w:ind w:left="0"/>
              <w:rPr>
                <w:b/>
                <w:i/>
                <w:sz w:val="24"/>
              </w:rPr>
            </w:pPr>
          </w:p>
          <w:p w14:paraId="040B7656" w14:textId="77777777" w:rsidR="00B94FCE" w:rsidRPr="00B94FCE" w:rsidRDefault="00B94FCE" w:rsidP="00B94FCE"/>
        </w:tc>
      </w:tr>
    </w:tbl>
    <w:p w14:paraId="6DA19F55" w14:textId="77777777" w:rsidR="005D45A7" w:rsidRDefault="005D45A7">
      <w:pPr>
        <w:rPr>
          <w:sz w:val="24"/>
        </w:rPr>
        <w:sectPr w:rsidR="005D45A7">
          <w:pgSz w:w="16860" w:h="11930" w:orient="landscape"/>
          <w:pgMar w:top="1300" w:right="600" w:bottom="880" w:left="460" w:header="727" w:footer="663" w:gutter="0"/>
          <w:cols w:space="720"/>
        </w:sectPr>
      </w:pPr>
    </w:p>
    <w:p w14:paraId="6C6A6794" w14:textId="77777777" w:rsidR="005D45A7" w:rsidRDefault="005D45A7">
      <w:pPr>
        <w:pStyle w:val="BodyText"/>
        <w:spacing w:before="149"/>
        <w:rPr>
          <w:rFonts w:ascii="Times New Roman"/>
          <w:sz w:val="20"/>
        </w:rPr>
      </w:pPr>
    </w:p>
    <w:tbl>
      <w:tblPr>
        <w:tblW w:w="0" w:type="auto"/>
        <w:tblInd w:w="11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720"/>
        <w:gridCol w:w="12847"/>
      </w:tblGrid>
      <w:tr w:rsidR="005D45A7" w14:paraId="7F299193" w14:textId="77777777">
        <w:trPr>
          <w:trHeight w:val="566"/>
        </w:trPr>
        <w:tc>
          <w:tcPr>
            <w:tcW w:w="2720" w:type="dxa"/>
            <w:shd w:val="clear" w:color="auto" w:fill="9F1234"/>
          </w:tcPr>
          <w:p w14:paraId="49148197" w14:textId="77777777" w:rsidR="005D45A7" w:rsidRDefault="00000000">
            <w:pPr>
              <w:pStyle w:val="TableParagraph"/>
              <w:spacing w:before="156"/>
              <w:ind w:left="0" w:right="1313"/>
              <w:jc w:val="center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Compound</w:t>
            </w:r>
          </w:p>
        </w:tc>
        <w:tc>
          <w:tcPr>
            <w:tcW w:w="12847" w:type="dxa"/>
            <w:shd w:val="clear" w:color="auto" w:fill="9F1234"/>
          </w:tcPr>
          <w:p w14:paraId="32BC5C31" w14:textId="77777777" w:rsidR="005D45A7" w:rsidRDefault="00000000">
            <w:pPr>
              <w:pStyle w:val="TableParagraph"/>
              <w:spacing w:before="156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0951493C" w14:textId="77777777">
        <w:trPr>
          <w:trHeight w:val="5840"/>
        </w:trPr>
        <w:tc>
          <w:tcPr>
            <w:tcW w:w="2720" w:type="dxa"/>
          </w:tcPr>
          <w:p w14:paraId="78C2A311" w14:textId="77777777" w:rsidR="005D45A7" w:rsidRDefault="00000000">
            <w:pPr>
              <w:pStyle w:val="TableParagraph"/>
              <w:spacing w:before="45"/>
              <w:ind w:left="0" w:right="1311"/>
              <w:jc w:val="center"/>
              <w:rPr>
                <w:b/>
              </w:rPr>
            </w:pPr>
            <w:r>
              <w:rPr>
                <w:b/>
                <w:spacing w:val="-2"/>
              </w:rPr>
              <w:t>enzalutamide</w:t>
            </w:r>
          </w:p>
        </w:tc>
        <w:tc>
          <w:tcPr>
            <w:tcW w:w="12847" w:type="dxa"/>
          </w:tcPr>
          <w:p w14:paraId="6055DF1A" w14:textId="77777777" w:rsidR="005D45A7" w:rsidRDefault="005D45A7">
            <w:pPr>
              <w:pStyle w:val="TableParagraph"/>
              <w:spacing w:before="4"/>
              <w:ind w:left="0"/>
              <w:rPr>
                <w:rFonts w:ascii="Times New Roman"/>
              </w:rPr>
            </w:pPr>
          </w:p>
          <w:p w14:paraId="0F7B38D6" w14:textId="77777777" w:rsidR="00102314" w:rsidRDefault="00102314" w:rsidP="00102314">
            <w:pPr>
              <w:pStyle w:val="TableParagraph"/>
              <w:numPr>
                <w:ilvl w:val="0"/>
                <w:numId w:val="9"/>
              </w:numPr>
              <w:tabs>
                <w:tab w:val="left" w:pos="779"/>
              </w:tabs>
              <w:spacing w:before="48" w:line="276" w:lineRule="auto"/>
            </w:pPr>
            <w:r w:rsidRPr="00102314">
              <w:rPr>
                <w:spacing w:val="-4"/>
              </w:rPr>
              <w:t>Novel</w:t>
            </w:r>
            <w:r w:rsidRPr="00102314">
              <w:rPr>
                <w:spacing w:val="-13"/>
              </w:rPr>
              <w:t xml:space="preserve"> </w:t>
            </w:r>
            <w:r w:rsidRPr="00102314">
              <w:rPr>
                <w:spacing w:val="-4"/>
              </w:rPr>
              <w:t>Hormonal</w:t>
            </w:r>
            <w:r w:rsidRPr="00102314">
              <w:rPr>
                <w:spacing w:val="-9"/>
              </w:rPr>
              <w:t xml:space="preserve"> </w:t>
            </w:r>
            <w:r w:rsidRPr="00102314">
              <w:rPr>
                <w:spacing w:val="-4"/>
              </w:rPr>
              <w:t>Therapy (NHT)</w:t>
            </w:r>
            <w:r w:rsidRPr="00102314">
              <w:rPr>
                <w:spacing w:val="-3"/>
              </w:rPr>
              <w:t xml:space="preserve"> </w:t>
            </w:r>
            <w:r w:rsidRPr="00102314">
              <w:rPr>
                <w:spacing w:val="-4"/>
              </w:rPr>
              <w:t>Rechallenge</w:t>
            </w:r>
            <w:r w:rsidRPr="00102314">
              <w:rPr>
                <w:spacing w:val="-3"/>
              </w:rPr>
              <w:t xml:space="preserve"> </w:t>
            </w:r>
            <w:r w:rsidRPr="00102314">
              <w:rPr>
                <w:spacing w:val="-4"/>
              </w:rPr>
              <w:t>post</w:t>
            </w:r>
            <w:r w:rsidRPr="00102314">
              <w:rPr>
                <w:spacing w:val="2"/>
              </w:rPr>
              <w:t xml:space="preserve"> </w:t>
            </w:r>
            <w:r w:rsidRPr="00102314">
              <w:rPr>
                <w:spacing w:val="-4"/>
              </w:rPr>
              <w:t>NHT use</w:t>
            </w:r>
            <w:r w:rsidRPr="00102314">
              <w:rPr>
                <w:spacing w:val="-6"/>
              </w:rPr>
              <w:t xml:space="preserve"> </w:t>
            </w:r>
            <w:r w:rsidRPr="00102314">
              <w:rPr>
                <w:spacing w:val="-4"/>
              </w:rPr>
              <w:t>in</w:t>
            </w:r>
            <w:r w:rsidRPr="00102314">
              <w:rPr>
                <w:spacing w:val="-3"/>
              </w:rPr>
              <w:t xml:space="preserve"> </w:t>
            </w:r>
            <w:r w:rsidRPr="00102314">
              <w:rPr>
                <w:spacing w:val="-4"/>
              </w:rPr>
              <w:t>earlier</w:t>
            </w:r>
            <w:r w:rsidRPr="00102314">
              <w:rPr>
                <w:spacing w:val="1"/>
              </w:rPr>
              <w:t xml:space="preserve"> </w:t>
            </w:r>
            <w:r w:rsidRPr="00102314">
              <w:rPr>
                <w:spacing w:val="-4"/>
              </w:rPr>
              <w:t>stage</w:t>
            </w:r>
            <w:r w:rsidRPr="00102314">
              <w:rPr>
                <w:spacing w:val="-6"/>
              </w:rPr>
              <w:t xml:space="preserve"> </w:t>
            </w:r>
            <w:r w:rsidRPr="00102314">
              <w:rPr>
                <w:spacing w:val="-4"/>
              </w:rPr>
              <w:t>of</w:t>
            </w:r>
            <w:r w:rsidRPr="00102314">
              <w:rPr>
                <w:spacing w:val="5"/>
              </w:rPr>
              <w:t xml:space="preserve"> </w:t>
            </w:r>
            <w:r w:rsidRPr="00102314">
              <w:rPr>
                <w:spacing w:val="-4"/>
              </w:rPr>
              <w:t>prostate</w:t>
            </w:r>
            <w:r w:rsidRPr="00102314">
              <w:rPr>
                <w:spacing w:val="-8"/>
              </w:rPr>
              <w:t xml:space="preserve"> </w:t>
            </w:r>
            <w:r w:rsidRPr="00102314">
              <w:rPr>
                <w:spacing w:val="-4"/>
              </w:rPr>
              <w:t>cancer.</w:t>
            </w:r>
          </w:p>
          <w:p w14:paraId="3B43AFAB" w14:textId="77777777" w:rsidR="00102314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779"/>
              </w:tabs>
              <w:spacing w:before="48" w:line="276" w:lineRule="auto"/>
            </w:pPr>
            <w:r w:rsidRPr="00102314">
              <w:rPr>
                <w:spacing w:val="-4"/>
              </w:rPr>
              <w:t>Treatment</w:t>
            </w:r>
            <w:r w:rsidRPr="00102314">
              <w:rPr>
                <w:spacing w:val="-12"/>
              </w:rPr>
              <w:t xml:space="preserve"> </w:t>
            </w:r>
            <w:r w:rsidRPr="00102314">
              <w:rPr>
                <w:spacing w:val="-4"/>
              </w:rPr>
              <w:t>approaches</w:t>
            </w:r>
            <w:r w:rsidRPr="00102314">
              <w:rPr>
                <w:spacing w:val="-10"/>
              </w:rPr>
              <w:t xml:space="preserve"> </w:t>
            </w:r>
            <w:r w:rsidRPr="00102314">
              <w:rPr>
                <w:spacing w:val="-4"/>
              </w:rPr>
              <w:t>utilizing</w:t>
            </w:r>
            <w:r w:rsidRPr="00102314">
              <w:rPr>
                <w:spacing w:val="-11"/>
              </w:rPr>
              <w:t xml:space="preserve"> </w:t>
            </w:r>
            <w:r w:rsidRPr="00102314">
              <w:rPr>
                <w:spacing w:val="-4"/>
              </w:rPr>
              <w:t>enzalutamide</w:t>
            </w:r>
            <w:r w:rsidRPr="00102314">
              <w:rPr>
                <w:spacing w:val="-10"/>
              </w:rPr>
              <w:t xml:space="preserve"> </w:t>
            </w:r>
            <w:r w:rsidRPr="00102314">
              <w:rPr>
                <w:spacing w:val="-4"/>
              </w:rPr>
              <w:t>as</w:t>
            </w:r>
            <w:r w:rsidRPr="00102314">
              <w:rPr>
                <w:spacing w:val="-7"/>
              </w:rPr>
              <w:t xml:space="preserve"> </w:t>
            </w:r>
            <w:r w:rsidRPr="00102314">
              <w:rPr>
                <w:spacing w:val="-4"/>
              </w:rPr>
              <w:t>backbone</w:t>
            </w:r>
            <w:r w:rsidRPr="00102314">
              <w:rPr>
                <w:spacing w:val="-10"/>
              </w:rPr>
              <w:t xml:space="preserve"> </w:t>
            </w:r>
            <w:r w:rsidRPr="00102314">
              <w:rPr>
                <w:spacing w:val="-4"/>
              </w:rPr>
              <w:t>therapy,</w:t>
            </w:r>
            <w:r w:rsidRPr="00102314">
              <w:rPr>
                <w:spacing w:val="-6"/>
              </w:rPr>
              <w:t xml:space="preserve"> </w:t>
            </w:r>
            <w:r w:rsidRPr="00102314">
              <w:rPr>
                <w:spacing w:val="-4"/>
              </w:rPr>
              <w:t>including</w:t>
            </w:r>
            <w:r w:rsidRPr="00102314">
              <w:rPr>
                <w:spacing w:val="-6"/>
              </w:rPr>
              <w:t xml:space="preserve"> </w:t>
            </w:r>
            <w:r w:rsidRPr="00102314">
              <w:rPr>
                <w:spacing w:val="-4"/>
              </w:rPr>
              <w:t>treatment</w:t>
            </w:r>
            <w:r w:rsidRPr="00102314">
              <w:rPr>
                <w:spacing w:val="-6"/>
              </w:rPr>
              <w:t xml:space="preserve"> </w:t>
            </w:r>
            <w:r w:rsidRPr="00102314">
              <w:rPr>
                <w:spacing w:val="-4"/>
              </w:rPr>
              <w:t>with</w:t>
            </w:r>
            <w:r w:rsidRPr="00102314">
              <w:rPr>
                <w:spacing w:val="-11"/>
              </w:rPr>
              <w:t xml:space="preserve"> </w:t>
            </w:r>
            <w:r w:rsidRPr="00102314">
              <w:rPr>
                <w:spacing w:val="-4"/>
              </w:rPr>
              <w:t>new</w:t>
            </w:r>
            <w:r w:rsidRPr="00102314">
              <w:rPr>
                <w:spacing w:val="-12"/>
              </w:rPr>
              <w:t xml:space="preserve"> </w:t>
            </w:r>
            <w:r w:rsidRPr="00102314">
              <w:rPr>
                <w:spacing w:val="-4"/>
              </w:rPr>
              <w:t>combinations.</w:t>
            </w:r>
          </w:p>
          <w:p w14:paraId="5961FBFD" w14:textId="5ECEB6B2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779"/>
              </w:tabs>
              <w:spacing w:before="48" w:line="276" w:lineRule="auto"/>
            </w:pPr>
            <w:r w:rsidRPr="00102314">
              <w:rPr>
                <w:spacing w:val="-4"/>
              </w:rPr>
              <w:t>AE</w:t>
            </w:r>
            <w:r w:rsidRPr="00102314">
              <w:rPr>
                <w:spacing w:val="-12"/>
              </w:rPr>
              <w:t xml:space="preserve"> </w:t>
            </w:r>
            <w:r w:rsidRPr="00102314">
              <w:rPr>
                <w:spacing w:val="-4"/>
              </w:rPr>
              <w:t>management</w:t>
            </w:r>
            <w:r w:rsidRPr="00102314">
              <w:rPr>
                <w:spacing w:val="-8"/>
              </w:rPr>
              <w:t xml:space="preserve"> </w:t>
            </w:r>
            <w:r w:rsidRPr="00102314">
              <w:rPr>
                <w:spacing w:val="-4"/>
              </w:rPr>
              <w:t>under</w:t>
            </w:r>
            <w:r w:rsidRPr="00102314">
              <w:rPr>
                <w:spacing w:val="-2"/>
              </w:rPr>
              <w:t xml:space="preserve"> </w:t>
            </w:r>
            <w:r w:rsidRPr="00102314">
              <w:rPr>
                <w:spacing w:val="-4"/>
              </w:rPr>
              <w:t>standard</w:t>
            </w:r>
            <w:r w:rsidRPr="00102314">
              <w:rPr>
                <w:spacing w:val="-10"/>
              </w:rPr>
              <w:t xml:space="preserve"> </w:t>
            </w:r>
            <w:r w:rsidRPr="00102314">
              <w:rPr>
                <w:spacing w:val="-4"/>
              </w:rPr>
              <w:t>enzalutamide</w:t>
            </w:r>
            <w:r w:rsidRPr="00102314">
              <w:rPr>
                <w:spacing w:val="-10"/>
              </w:rPr>
              <w:t xml:space="preserve"> </w:t>
            </w:r>
            <w:r w:rsidRPr="00102314">
              <w:rPr>
                <w:spacing w:val="-4"/>
              </w:rPr>
              <w:t>dosing.</w:t>
            </w:r>
          </w:p>
          <w:p w14:paraId="1F0CFBF8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52" w:line="276" w:lineRule="auto"/>
            </w:pPr>
            <w:r>
              <w:rPr>
                <w:spacing w:val="-4"/>
              </w:rPr>
              <w:t>Biomarkers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to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inform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response,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t xml:space="preserve"> </w:t>
            </w:r>
            <w:r>
              <w:rPr>
                <w:spacing w:val="-4"/>
              </w:rPr>
              <w:t>decisions.</w:t>
            </w:r>
          </w:p>
          <w:p w14:paraId="502B1184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53" w:line="276" w:lineRule="auto"/>
            </w:pPr>
            <w:r>
              <w:rPr>
                <w:spacing w:val="-4"/>
              </w:rPr>
              <w:t>Patient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reported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outcomes and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QoL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Prostate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Cancer.</w:t>
            </w:r>
          </w:p>
          <w:p w14:paraId="1F4BC62D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47" w:line="276" w:lineRule="auto"/>
            </w:pPr>
            <w:r>
              <w:rPr>
                <w:spacing w:val="-4"/>
              </w:rPr>
              <w:t>New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screening,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artificial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intelligence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(AI),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diagnosis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technology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conjunction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Prostate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Cancer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treatment.</w:t>
            </w:r>
          </w:p>
          <w:p w14:paraId="38FE824B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54" w:line="276" w:lineRule="auto"/>
            </w:pPr>
            <w:r>
              <w:rPr>
                <w:spacing w:val="-4"/>
              </w:rPr>
              <w:t>Understanding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mechanisms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of AR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inhibitor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action and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resistance.</w:t>
            </w:r>
          </w:p>
          <w:p w14:paraId="16D937D6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587"/>
              </w:tabs>
              <w:spacing w:before="149" w:line="276" w:lineRule="auto"/>
            </w:pPr>
            <w:r>
              <w:rPr>
                <w:spacing w:val="-4"/>
              </w:rPr>
              <w:t>Treatment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of oligometastatic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disease.</w:t>
            </w:r>
          </w:p>
          <w:p w14:paraId="263FD640" w14:textId="77777777" w:rsidR="005D45A7" w:rsidRDefault="00000000" w:rsidP="00102314">
            <w:pPr>
              <w:pStyle w:val="TableParagraph"/>
              <w:spacing w:before="149"/>
              <w:ind w:left="172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7A0B0FFE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471"/>
              </w:tabs>
              <w:spacing w:before="174"/>
            </w:pPr>
            <w:r>
              <w:rPr>
                <w:spacing w:val="-2"/>
              </w:rPr>
              <w:t>All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tumor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types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other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than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prostate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cancer.</w:t>
            </w:r>
          </w:p>
          <w:p w14:paraId="15716CB3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485"/>
              </w:tabs>
              <w:spacing w:before="109"/>
            </w:pPr>
            <w:r>
              <w:rPr>
                <w:spacing w:val="-4"/>
              </w:rPr>
              <w:t>Country-specific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where there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is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no rationale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data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generation in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sub-populations.</w:t>
            </w:r>
          </w:p>
          <w:p w14:paraId="3B63D862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485"/>
              </w:tabs>
              <w:spacing w:before="108"/>
            </w:pPr>
            <w:r>
              <w:rPr>
                <w:spacing w:val="-4"/>
              </w:rPr>
              <w:t>Healthcare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Resource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Utilization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(Cost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Analysis).</w:t>
            </w:r>
          </w:p>
          <w:p w14:paraId="0070FAC7" w14:textId="77777777" w:rsidR="005D45A7" w:rsidRDefault="00000000" w:rsidP="00102314">
            <w:pPr>
              <w:pStyle w:val="TableParagraph"/>
              <w:numPr>
                <w:ilvl w:val="0"/>
                <w:numId w:val="9"/>
              </w:numPr>
              <w:tabs>
                <w:tab w:val="left" w:pos="485"/>
              </w:tabs>
              <w:spacing w:before="120"/>
            </w:pPr>
            <w:r>
              <w:rPr>
                <w:spacing w:val="-6"/>
              </w:rPr>
              <w:t>Unapproved</w:t>
            </w:r>
            <w:r>
              <w:rPr>
                <w:spacing w:val="6"/>
              </w:rPr>
              <w:t xml:space="preserve"> </w:t>
            </w:r>
            <w:r>
              <w:rPr>
                <w:spacing w:val="-6"/>
              </w:rPr>
              <w:t>enzalutamide</w:t>
            </w:r>
            <w:r>
              <w:rPr>
                <w:spacing w:val="13"/>
              </w:rPr>
              <w:t xml:space="preserve"> </w:t>
            </w:r>
            <w:r>
              <w:rPr>
                <w:spacing w:val="-6"/>
              </w:rPr>
              <w:t>dosing.</w:t>
            </w:r>
          </w:p>
        </w:tc>
      </w:tr>
    </w:tbl>
    <w:p w14:paraId="0E734B55" w14:textId="77777777" w:rsidR="005D45A7" w:rsidRDefault="005D45A7">
      <w:pPr>
        <w:sectPr w:rsidR="005D45A7">
          <w:pgSz w:w="16860" w:h="11930" w:orient="landscape"/>
          <w:pgMar w:top="1300" w:right="600" w:bottom="880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62828232" w14:textId="77777777">
        <w:trPr>
          <w:trHeight w:val="556"/>
        </w:trPr>
        <w:tc>
          <w:tcPr>
            <w:tcW w:w="2544" w:type="dxa"/>
            <w:shd w:val="clear" w:color="auto" w:fill="9F1234"/>
          </w:tcPr>
          <w:p w14:paraId="781DB442" w14:textId="77777777" w:rsidR="005D45A7" w:rsidRDefault="00000000">
            <w:pPr>
              <w:pStyle w:val="TableParagraph"/>
              <w:spacing w:before="124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26994F43" w14:textId="77777777" w:rsidR="005D45A7" w:rsidRDefault="00000000">
            <w:pPr>
              <w:pStyle w:val="TableParagraph"/>
              <w:spacing w:before="124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023735DA" w14:textId="77777777">
        <w:trPr>
          <w:trHeight w:val="8377"/>
        </w:trPr>
        <w:tc>
          <w:tcPr>
            <w:tcW w:w="2544" w:type="dxa"/>
          </w:tcPr>
          <w:p w14:paraId="43C9B598" w14:textId="77777777" w:rsidR="005D45A7" w:rsidRDefault="00000000">
            <w:pPr>
              <w:pStyle w:val="TableParagraph"/>
              <w:spacing w:before="12"/>
              <w:ind w:left="124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fezolinetant</w:t>
            </w:r>
            <w:proofErr w:type="spellEnd"/>
          </w:p>
        </w:tc>
        <w:tc>
          <w:tcPr>
            <w:tcW w:w="12844" w:type="dxa"/>
          </w:tcPr>
          <w:p w14:paraId="2C48649B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40"/>
              <w:ind w:right="1424"/>
            </w:pPr>
            <w:r>
              <w:t>Combination</w:t>
            </w:r>
            <w:r>
              <w:rPr>
                <w:spacing w:val="-16"/>
              </w:rPr>
              <w:t xml:space="preserve"> </w:t>
            </w:r>
            <w:r>
              <w:t>treatment</w:t>
            </w:r>
            <w:r>
              <w:rPr>
                <w:spacing w:val="-15"/>
              </w:rPr>
              <w:t xml:space="preserve"> </w:t>
            </w:r>
            <w:r>
              <w:t>(drug-drug</w:t>
            </w:r>
            <w:r>
              <w:rPr>
                <w:spacing w:val="-15"/>
              </w:rPr>
              <w:t xml:space="preserve"> </w:t>
            </w:r>
            <w:r>
              <w:t>or</w:t>
            </w:r>
            <w:r>
              <w:rPr>
                <w:spacing w:val="-16"/>
              </w:rPr>
              <w:t xml:space="preserve"> </w:t>
            </w:r>
            <w:r>
              <w:t>drug-device</w:t>
            </w:r>
            <w:r>
              <w:rPr>
                <w:spacing w:val="-15"/>
              </w:rPr>
              <w:t xml:space="preserve"> </w:t>
            </w:r>
            <w:r>
              <w:t>combinations;</w:t>
            </w:r>
            <w:r>
              <w:rPr>
                <w:spacing w:val="-15"/>
              </w:rPr>
              <w:t xml:space="preserve"> </w:t>
            </w:r>
            <w:r>
              <w:t>TCM,</w:t>
            </w:r>
            <w:r>
              <w:rPr>
                <w:spacing w:val="-15"/>
              </w:rPr>
              <w:t xml:space="preserve"> </w:t>
            </w:r>
            <w:r>
              <w:t>antidepressants,</w:t>
            </w:r>
            <w:r>
              <w:rPr>
                <w:spacing w:val="-16"/>
              </w:rPr>
              <w:t xml:space="preserve"> </w:t>
            </w:r>
            <w:r>
              <w:t>combination</w:t>
            </w:r>
            <w:r>
              <w:rPr>
                <w:spacing w:val="-15"/>
              </w:rPr>
              <w:t xml:space="preserve"> </w:t>
            </w:r>
            <w:r>
              <w:t>with</w:t>
            </w:r>
            <w:r>
              <w:rPr>
                <w:spacing w:val="-15"/>
              </w:rPr>
              <w:t xml:space="preserve"> </w:t>
            </w:r>
            <w:r>
              <w:t xml:space="preserve">vaginal </w:t>
            </w:r>
            <w:proofErr w:type="spellStart"/>
            <w:r>
              <w:t>oestrogen</w:t>
            </w:r>
            <w:proofErr w:type="spellEnd"/>
            <w:r>
              <w:t>, SERM, osteoporosis medication)</w:t>
            </w:r>
          </w:p>
          <w:p w14:paraId="49C46B55" w14:textId="77777777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40"/>
              <w:ind w:right="1424"/>
              <w:rPr>
                <w:lang w:val="en-CA"/>
              </w:rPr>
            </w:pPr>
            <w:r w:rsidRPr="003D5CA7">
              <w:rPr>
                <w:lang w:val="en-GB"/>
              </w:rPr>
              <w:t>Induced VMS in women with breast cancer for countries not included in HIGHLIGHT-1 study</w:t>
            </w:r>
          </w:p>
          <w:p w14:paraId="1ADD34FE" w14:textId="77777777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40"/>
              <w:ind w:right="1424"/>
              <w:rPr>
                <w:lang w:val="en-CA"/>
              </w:rPr>
            </w:pPr>
            <w:r w:rsidRPr="003D5CA7">
              <w:rPr>
                <w:lang w:val="en-GB"/>
              </w:rPr>
              <w:t>VMS and associated quality of life symptoms (e.g. sleep, mood, sexual wellbeing, cognition, work productivity, etc) </w:t>
            </w:r>
          </w:p>
          <w:p w14:paraId="45B5B8C7" w14:textId="77777777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  <w:rPr>
                <w:spacing w:val="-2"/>
                <w:lang w:val="en-CA"/>
              </w:rPr>
            </w:pPr>
            <w:r w:rsidRPr="003D5CA7">
              <w:rPr>
                <w:spacing w:val="-2"/>
                <w:lang w:val="en-GB"/>
              </w:rPr>
              <w:t>Sub-populations of menopause associated VMS (e.g. &gt;60 years old, women with comorbidities, perimenopause, breast cancer survivors, CV risk reduction) </w:t>
            </w:r>
          </w:p>
          <w:p w14:paraId="4539E84C" w14:textId="43423E1A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  <w:rPr>
                <w:spacing w:val="-2"/>
                <w:lang w:val="en-CA"/>
              </w:rPr>
            </w:pPr>
            <w:r w:rsidRPr="003D5CA7">
              <w:rPr>
                <w:spacing w:val="-2"/>
                <w:lang w:val="en-GB"/>
              </w:rPr>
              <w:t>Special populations and other conditions (i.e. dysautonomia, e.g. postural orthostatic tachycardia syndrome (POTS), hyper-</w:t>
            </w:r>
            <w:proofErr w:type="spellStart"/>
            <w:r w:rsidRPr="003D5CA7">
              <w:rPr>
                <w:spacing w:val="-2"/>
                <w:lang w:val="en-GB"/>
              </w:rPr>
              <w:t>androgenism</w:t>
            </w:r>
            <w:proofErr w:type="spellEnd"/>
            <w:r w:rsidRPr="003D5CA7">
              <w:rPr>
                <w:spacing w:val="-2"/>
                <w:lang w:val="en-GB"/>
              </w:rPr>
              <w:t>, or PCOS, endometriosis, uterine fibroids, VMS associated with SLE and </w:t>
            </w:r>
            <w:proofErr w:type="spellStart"/>
            <w:r w:rsidRPr="003D5CA7">
              <w:rPr>
                <w:spacing w:val="-2"/>
                <w:lang w:val="en-GB"/>
              </w:rPr>
              <w:t>Parkinsons</w:t>
            </w:r>
            <w:proofErr w:type="spellEnd"/>
            <w:r w:rsidRPr="003D5CA7">
              <w:rPr>
                <w:spacing w:val="-2"/>
                <w:lang w:val="en-GB"/>
              </w:rPr>
              <w:t xml:space="preserve"> disease</w:t>
            </w:r>
            <w:r>
              <w:rPr>
                <w:spacing w:val="-2"/>
                <w:lang w:val="en-GB"/>
              </w:rPr>
              <w:t>.</w:t>
            </w:r>
          </w:p>
          <w:p w14:paraId="5AD935D5" w14:textId="63336B81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66"/>
              <w:rPr>
                <w:spacing w:val="-2"/>
                <w:lang w:val="en-CA"/>
              </w:rPr>
            </w:pPr>
            <w:r w:rsidRPr="003D5CA7">
              <w:rPr>
                <w:spacing w:val="-2"/>
                <w:lang w:val="en-GB"/>
              </w:rPr>
              <w:t>Weight regulation e.g. weight change and redistribution of body fat associated with menopause, including co-administration with weight loss agent, e.g. GLP-1 agonist</w:t>
            </w:r>
          </w:p>
          <w:p w14:paraId="22265686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91"/>
            </w:pPr>
            <w:r>
              <w:rPr>
                <w:spacing w:val="-2"/>
              </w:rPr>
              <w:t>Previous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current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hormone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non-hormone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therapy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users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dissatisfied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their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treatment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outcome</w:t>
            </w:r>
          </w:p>
          <w:p w14:paraId="33D2167E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7"/>
            </w:pPr>
            <w:r>
              <w:rPr>
                <w:spacing w:val="-2"/>
              </w:rPr>
              <w:t>Appropriate</w:t>
            </w:r>
            <w:r>
              <w:rPr>
                <w:spacing w:val="-17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relevant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basic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science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pre-clinical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studies</w:t>
            </w:r>
          </w:p>
          <w:p w14:paraId="1DB5A203" w14:textId="77777777" w:rsidR="005D45A7" w:rsidRPr="00961C82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88"/>
              </w:tabs>
              <w:spacing w:before="89"/>
            </w:pPr>
            <w:r>
              <w:rPr>
                <w:spacing w:val="-2"/>
              </w:rPr>
              <w:t>Digital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therapeutics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VMS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association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1"/>
              </w:rPr>
              <w:t xml:space="preserve"> </w:t>
            </w:r>
            <w:proofErr w:type="spellStart"/>
            <w:r>
              <w:rPr>
                <w:spacing w:val="-2"/>
              </w:rPr>
              <w:t>fezolinetant</w:t>
            </w:r>
            <w:proofErr w:type="spellEnd"/>
          </w:p>
          <w:p w14:paraId="6A2300E8" w14:textId="77777777" w:rsidR="00961C82" w:rsidRDefault="00961C82" w:rsidP="00102314">
            <w:pPr>
              <w:pStyle w:val="TableParagraph"/>
              <w:tabs>
                <w:tab w:val="left" w:pos="588"/>
              </w:tabs>
              <w:spacing w:before="89"/>
              <w:ind w:left="590"/>
            </w:pPr>
          </w:p>
          <w:p w14:paraId="5C151671" w14:textId="77777777" w:rsidR="005D45A7" w:rsidRDefault="00000000" w:rsidP="00102314">
            <w:pPr>
              <w:pStyle w:val="TableParagraph"/>
              <w:spacing w:before="22"/>
              <w:ind w:left="170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9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300AE696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60"/>
            </w:pPr>
            <w:r>
              <w:rPr>
                <w:spacing w:val="-2"/>
              </w:rPr>
              <w:t>High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dose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or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alternative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dosing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regimen</w:t>
            </w:r>
            <w:r>
              <w:rPr>
                <w:spacing w:val="-14"/>
              </w:rPr>
              <w:t xml:space="preserve"> </w:t>
            </w:r>
            <w:proofErr w:type="spellStart"/>
            <w:r>
              <w:rPr>
                <w:spacing w:val="-2"/>
              </w:rPr>
              <w:t>fezolinetant</w:t>
            </w:r>
            <w:proofErr w:type="spellEnd"/>
          </w:p>
          <w:p w14:paraId="2D3CD3CC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44"/>
            </w:pPr>
            <w:r>
              <w:rPr>
                <w:spacing w:val="-4"/>
              </w:rPr>
              <w:t>Drug-drug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interactions.</w:t>
            </w:r>
          </w:p>
          <w:p w14:paraId="119601A5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2"/>
              </w:tabs>
              <w:spacing w:before="137"/>
              <w:ind w:right="648"/>
            </w:pPr>
            <w:r>
              <w:t>Head-to-head</w:t>
            </w:r>
            <w:r>
              <w:rPr>
                <w:spacing w:val="-16"/>
              </w:rPr>
              <w:t xml:space="preserve"> </w:t>
            </w:r>
            <w:r>
              <w:t>studies</w:t>
            </w:r>
            <w:r>
              <w:rPr>
                <w:spacing w:val="-13"/>
              </w:rPr>
              <w:t xml:space="preserve"> </w:t>
            </w:r>
            <w:r>
              <w:t>vs.</w:t>
            </w:r>
            <w:r>
              <w:rPr>
                <w:spacing w:val="-16"/>
              </w:rPr>
              <w:t xml:space="preserve"> </w:t>
            </w:r>
            <w:r>
              <w:t>hormonal</w:t>
            </w:r>
            <w:r>
              <w:rPr>
                <w:spacing w:val="-15"/>
              </w:rPr>
              <w:t xml:space="preserve"> </w:t>
            </w:r>
            <w:r>
              <w:t>treatment,</w:t>
            </w:r>
            <w:r>
              <w:rPr>
                <w:spacing w:val="-9"/>
              </w:rPr>
              <w:t xml:space="preserve"> </w:t>
            </w:r>
            <w:r>
              <w:t>NK3</w:t>
            </w:r>
            <w:r>
              <w:rPr>
                <w:spacing w:val="-12"/>
              </w:rPr>
              <w:t xml:space="preserve"> </w:t>
            </w:r>
            <w:r>
              <w:t>antagonists,</w:t>
            </w:r>
            <w:r>
              <w:rPr>
                <w:spacing w:val="-10"/>
              </w:rPr>
              <w:t xml:space="preserve"> </w:t>
            </w:r>
            <w:r>
              <w:t>antidepressants</w:t>
            </w:r>
            <w:r>
              <w:rPr>
                <w:spacing w:val="-12"/>
              </w:rPr>
              <w:t xml:space="preserve"> </w:t>
            </w:r>
            <w:r>
              <w:t>and</w:t>
            </w:r>
            <w:r>
              <w:rPr>
                <w:spacing w:val="-14"/>
              </w:rPr>
              <w:t xml:space="preserve"> </w:t>
            </w:r>
            <w:r>
              <w:t>other</w:t>
            </w:r>
            <w:r>
              <w:rPr>
                <w:spacing w:val="-11"/>
              </w:rPr>
              <w:t xml:space="preserve"> </w:t>
            </w:r>
            <w:r>
              <w:t>non-hormonal</w:t>
            </w:r>
            <w:r>
              <w:rPr>
                <w:spacing w:val="-16"/>
              </w:rPr>
              <w:t xml:space="preserve"> </w:t>
            </w:r>
            <w:r>
              <w:t>treatments</w:t>
            </w:r>
            <w:r>
              <w:rPr>
                <w:spacing w:val="-10"/>
              </w:rPr>
              <w:t xml:space="preserve"> </w:t>
            </w:r>
            <w:r>
              <w:t>not indicated for VMS.</w:t>
            </w:r>
          </w:p>
          <w:p w14:paraId="42C9C3D3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49"/>
            </w:pPr>
            <w:r>
              <w:rPr>
                <w:spacing w:val="-2"/>
              </w:rPr>
              <w:t>Special</w:t>
            </w:r>
            <w:r>
              <w:rPr>
                <w:spacing w:val="-22"/>
              </w:rPr>
              <w:t xml:space="preserve"> </w:t>
            </w:r>
            <w:r>
              <w:rPr>
                <w:spacing w:val="-2"/>
              </w:rPr>
              <w:t>populations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(precocious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puberty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studies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children)</w:t>
            </w:r>
          </w:p>
          <w:p w14:paraId="516A47EC" w14:textId="77777777" w:rsidR="005D45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40"/>
            </w:pPr>
            <w:r>
              <w:rPr>
                <w:spacing w:val="-2"/>
              </w:rPr>
              <w:t>Toxicity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studies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male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animals</w:t>
            </w:r>
          </w:p>
          <w:p w14:paraId="6C18B7E7" w14:textId="77777777" w:rsidR="005D45A7" w:rsidRPr="003D5CA7" w:rsidRDefault="00000000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34"/>
            </w:pPr>
            <w:r>
              <w:rPr>
                <w:spacing w:val="-2"/>
              </w:rPr>
              <w:t>Toxicity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studies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juvenile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animals</w:t>
            </w:r>
          </w:p>
          <w:p w14:paraId="3EFE2F50" w14:textId="77777777" w:rsidR="003D5CA7" w:rsidRPr="003D5CA7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34"/>
              <w:rPr>
                <w:lang w:val="en-CA"/>
              </w:rPr>
            </w:pPr>
            <w:r w:rsidRPr="003D5CA7">
              <w:rPr>
                <w:lang w:val="en-GB"/>
              </w:rPr>
              <w:t>Prostate cancer treatment induced VMS in men (ongoing studies)</w:t>
            </w:r>
          </w:p>
          <w:p w14:paraId="75561381" w14:textId="74AEEE2E" w:rsidR="003D5CA7" w:rsidRPr="00102314" w:rsidRDefault="003D5CA7" w:rsidP="00102314">
            <w:pPr>
              <w:pStyle w:val="TableParagraph"/>
              <w:numPr>
                <w:ilvl w:val="0"/>
                <w:numId w:val="8"/>
              </w:numPr>
              <w:tabs>
                <w:tab w:val="left" w:pos="590"/>
              </w:tabs>
              <w:spacing w:before="134"/>
              <w:rPr>
                <w:lang w:val="en-CA"/>
              </w:rPr>
            </w:pPr>
            <w:r w:rsidRPr="003D5CA7">
              <w:rPr>
                <w:lang w:val="en-GB"/>
              </w:rPr>
              <w:t>Combination treatment with systemic menopause hormone therapy</w:t>
            </w:r>
          </w:p>
        </w:tc>
      </w:tr>
    </w:tbl>
    <w:p w14:paraId="1B199496" w14:textId="77777777" w:rsidR="005D45A7" w:rsidRDefault="005D45A7">
      <w:pPr>
        <w:sectPr w:rsidR="005D45A7">
          <w:pgSz w:w="16860" w:h="11930" w:orient="landscape"/>
          <w:pgMar w:top="1400" w:right="600" w:bottom="880" w:left="460" w:header="727" w:footer="663" w:gutter="0"/>
          <w:cols w:space="720"/>
        </w:sectPr>
      </w:pPr>
    </w:p>
    <w:p w14:paraId="3F65EE4D" w14:textId="77777777" w:rsidR="005D45A7" w:rsidRDefault="005D45A7">
      <w:pPr>
        <w:pStyle w:val="BodyText"/>
        <w:rPr>
          <w:rFonts w:ascii="Times New Roman"/>
          <w:sz w:val="20"/>
        </w:rPr>
      </w:pPr>
    </w:p>
    <w:p w14:paraId="4473C61B" w14:textId="77777777" w:rsidR="005D45A7" w:rsidRDefault="005D45A7">
      <w:pPr>
        <w:pStyle w:val="BodyText"/>
        <w:spacing w:before="214" w:after="1"/>
        <w:rPr>
          <w:rFonts w:ascii="Times New Roman"/>
          <w:sz w:val="20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11A49757" w14:textId="77777777">
        <w:trPr>
          <w:trHeight w:val="565"/>
        </w:trPr>
        <w:tc>
          <w:tcPr>
            <w:tcW w:w="2544" w:type="dxa"/>
            <w:shd w:val="clear" w:color="auto" w:fill="9F1234"/>
          </w:tcPr>
          <w:p w14:paraId="2883D440" w14:textId="77777777" w:rsidR="005D45A7" w:rsidRDefault="00000000">
            <w:pPr>
              <w:pStyle w:val="TableParagraph"/>
              <w:spacing w:before="158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647257F1" w14:textId="77777777" w:rsidR="005D45A7" w:rsidRDefault="00000000">
            <w:pPr>
              <w:pStyle w:val="TableParagraph"/>
              <w:spacing w:before="158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7DF2561C" w14:textId="77777777">
        <w:trPr>
          <w:trHeight w:val="4611"/>
        </w:trPr>
        <w:tc>
          <w:tcPr>
            <w:tcW w:w="2544" w:type="dxa"/>
          </w:tcPr>
          <w:p w14:paraId="724E8F76" w14:textId="77777777" w:rsidR="005D45A7" w:rsidRDefault="00000000">
            <w:pPr>
              <w:pStyle w:val="TableParagraph"/>
              <w:spacing w:before="45"/>
              <w:ind w:left="126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gilteritinib</w:t>
            </w:r>
            <w:proofErr w:type="spellEnd"/>
          </w:p>
        </w:tc>
        <w:tc>
          <w:tcPr>
            <w:tcW w:w="12844" w:type="dxa"/>
          </w:tcPr>
          <w:p w14:paraId="4AE29E2C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92"/>
              </w:tabs>
              <w:spacing w:before="131"/>
              <w:ind w:left="592" w:right="1137"/>
              <w:rPr>
                <w:rFonts w:ascii="Segoe UI Symbol" w:hAnsi="Segoe UI Symbol"/>
              </w:rPr>
            </w:pPr>
            <w:r>
              <w:rPr>
                <w:position w:val="1"/>
              </w:rPr>
              <w:t>FLT3</w:t>
            </w:r>
            <w:r>
              <w:rPr>
                <w:spacing w:val="-19"/>
                <w:position w:val="1"/>
              </w:rPr>
              <w:t xml:space="preserve"> </w:t>
            </w:r>
            <w:r>
              <w:rPr>
                <w:position w:val="1"/>
              </w:rPr>
              <w:t>mutation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positive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(FLT3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m+)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malignancies,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acute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myeloid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leukemia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(AML)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other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(high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risk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 xml:space="preserve">myelodysplastic </w:t>
            </w:r>
            <w:r>
              <w:t>syndromes (HR-MDS)).</w:t>
            </w:r>
          </w:p>
          <w:p w14:paraId="72DAE502" w14:textId="77777777" w:rsidR="005D45A7" w:rsidRDefault="005D45A7" w:rsidP="00102314">
            <w:pPr>
              <w:pStyle w:val="TableParagraph"/>
              <w:spacing w:before="76"/>
              <w:ind w:left="0"/>
              <w:rPr>
                <w:rFonts w:ascii="Times New Roman"/>
              </w:rPr>
            </w:pPr>
          </w:p>
          <w:p w14:paraId="52907490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1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Targeted</w:t>
            </w:r>
            <w:r>
              <w:rPr>
                <w:spacing w:val="-2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drug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combinations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12"/>
                <w:position w:val="1"/>
              </w:rPr>
              <w:t xml:space="preserve"> </w:t>
            </w:r>
            <w:proofErr w:type="spellStart"/>
            <w:r>
              <w:rPr>
                <w:spacing w:val="-4"/>
                <w:position w:val="1"/>
              </w:rPr>
              <w:t>gilteritinib</w:t>
            </w:r>
            <w:proofErr w:type="spellEnd"/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m+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AML,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sequencing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inhibitors.</w:t>
            </w:r>
          </w:p>
          <w:p w14:paraId="0AD49574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91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Maintenance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therapy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in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 m+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AML.</w:t>
            </w:r>
          </w:p>
          <w:p w14:paraId="18762E27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92"/>
              </w:tabs>
              <w:spacing w:before="177"/>
              <w:ind w:left="592" w:right="934"/>
              <w:rPr>
                <w:rFonts w:ascii="Segoe UI Symbol" w:hAnsi="Segoe UI Symbol"/>
              </w:rPr>
            </w:pPr>
            <w:r>
              <w:rPr>
                <w:position w:val="1"/>
              </w:rPr>
              <w:t>Minimal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position w:val="1"/>
              </w:rPr>
              <w:t>residual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disease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(MRD)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impact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position w:val="1"/>
              </w:rPr>
              <w:t>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treatment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position w:val="1"/>
              </w:rPr>
              <w:t>outcomes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6"/>
                <w:position w:val="1"/>
              </w:rPr>
              <w:t xml:space="preserve"> </w:t>
            </w:r>
            <w:proofErr w:type="spellStart"/>
            <w:r>
              <w:rPr>
                <w:position w:val="1"/>
              </w:rPr>
              <w:t>gilteritinib</w:t>
            </w:r>
            <w:proofErr w:type="spellEnd"/>
            <w:r>
              <w:rPr>
                <w:spacing w:val="-10"/>
                <w:position w:val="1"/>
              </w:rPr>
              <w:t xml:space="preserve"> </w:t>
            </w:r>
            <w:r>
              <w:rPr>
                <w:position w:val="1"/>
              </w:rPr>
              <w:t>treated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AML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patients,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mechanisms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 xml:space="preserve">of </w:t>
            </w:r>
            <w:r>
              <w:t>resistance and allelic ratio.</w:t>
            </w:r>
          </w:p>
          <w:p w14:paraId="08D54BB0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252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Wild</w:t>
            </w:r>
            <w:r>
              <w:rPr>
                <w:spacing w:val="-2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type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FLT3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AML.</w:t>
            </w:r>
          </w:p>
          <w:p w14:paraId="79C55748" w14:textId="77777777" w:rsidR="005D45A7" w:rsidRDefault="00000000" w:rsidP="00102314">
            <w:pPr>
              <w:pStyle w:val="TableParagraph"/>
              <w:spacing w:before="93"/>
              <w:ind w:left="172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3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22B255C7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51"/>
              </w:tabs>
              <w:spacing w:before="185"/>
              <w:ind w:left="551" w:hanging="314"/>
              <w:rPr>
                <w:rFonts w:ascii="Segoe UI Symbol" w:hAnsi="Segoe UI Symbol"/>
                <w:position w:val="4"/>
              </w:rPr>
            </w:pPr>
            <w:r>
              <w:rPr>
                <w:spacing w:val="-5"/>
              </w:rPr>
              <w:t>Pediatric</w:t>
            </w:r>
            <w:r>
              <w:rPr>
                <w:spacing w:val="2"/>
              </w:rPr>
              <w:t xml:space="preserve"> </w:t>
            </w:r>
            <w:r>
              <w:rPr>
                <w:spacing w:val="-2"/>
              </w:rPr>
              <w:t>studies.</w:t>
            </w:r>
          </w:p>
          <w:p w14:paraId="2E916712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88"/>
              </w:tabs>
              <w:spacing w:before="96"/>
              <w:ind w:left="588" w:hanging="351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Bridge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to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transplant.</w:t>
            </w:r>
          </w:p>
          <w:p w14:paraId="1B2BE4B9" w14:textId="77777777" w:rsidR="005D45A7" w:rsidRDefault="00000000" w:rsidP="00102314">
            <w:pPr>
              <w:pStyle w:val="TableParagraph"/>
              <w:numPr>
                <w:ilvl w:val="0"/>
                <w:numId w:val="7"/>
              </w:numPr>
              <w:tabs>
                <w:tab w:val="left" w:pos="582"/>
              </w:tabs>
              <w:spacing w:before="93"/>
              <w:ind w:left="582" w:hanging="345"/>
              <w:rPr>
                <w:rFonts w:ascii="Segoe UI Symbol" w:hAnsi="Segoe UI Symbol"/>
              </w:rPr>
            </w:pPr>
            <w:r>
              <w:rPr>
                <w:spacing w:val="-4"/>
                <w:position w:val="2"/>
              </w:rPr>
              <w:t>Combination</w:t>
            </w:r>
            <w:r>
              <w:rPr>
                <w:spacing w:val="-14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with</w:t>
            </w:r>
            <w:r>
              <w:rPr>
                <w:spacing w:val="-11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other</w:t>
            </w:r>
            <w:r>
              <w:rPr>
                <w:spacing w:val="-6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FLT3</w:t>
            </w:r>
            <w:r>
              <w:rPr>
                <w:spacing w:val="-6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inhibitors</w:t>
            </w:r>
            <w:r>
              <w:rPr>
                <w:spacing w:val="-10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and</w:t>
            </w:r>
            <w:r>
              <w:rPr>
                <w:spacing w:val="-10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head-to-head</w:t>
            </w:r>
            <w:r>
              <w:rPr>
                <w:spacing w:val="-8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studies</w:t>
            </w:r>
            <w:r>
              <w:rPr>
                <w:spacing w:val="-7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with</w:t>
            </w:r>
            <w:r>
              <w:rPr>
                <w:spacing w:val="-8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other FLT3</w:t>
            </w:r>
            <w:r>
              <w:rPr>
                <w:spacing w:val="-6"/>
                <w:position w:val="2"/>
              </w:rPr>
              <w:t xml:space="preserve"> </w:t>
            </w:r>
            <w:r>
              <w:rPr>
                <w:spacing w:val="-4"/>
                <w:position w:val="2"/>
              </w:rPr>
              <w:t>inhibitors.</w:t>
            </w:r>
          </w:p>
        </w:tc>
      </w:tr>
      <w:tr w:rsidR="005D45A7" w14:paraId="7CDA8366" w14:textId="77777777">
        <w:trPr>
          <w:trHeight w:val="2671"/>
        </w:trPr>
        <w:tc>
          <w:tcPr>
            <w:tcW w:w="2544" w:type="dxa"/>
          </w:tcPr>
          <w:p w14:paraId="54DE6642" w14:textId="77777777" w:rsidR="005D45A7" w:rsidRDefault="00000000">
            <w:pPr>
              <w:pStyle w:val="TableParagraph"/>
              <w:spacing w:before="43"/>
              <w:ind w:left="126"/>
              <w:rPr>
                <w:b/>
              </w:rPr>
            </w:pPr>
            <w:r>
              <w:rPr>
                <w:b/>
                <w:spacing w:val="-2"/>
              </w:rPr>
              <w:t>ipragliflozin</w:t>
            </w:r>
          </w:p>
        </w:tc>
        <w:tc>
          <w:tcPr>
            <w:tcW w:w="12844" w:type="dxa"/>
          </w:tcPr>
          <w:p w14:paraId="7305D601" w14:textId="77777777" w:rsidR="005D45A7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592"/>
              </w:tabs>
              <w:spacing w:before="126" w:line="153" w:lineRule="auto"/>
              <w:ind w:left="592" w:right="261"/>
            </w:pPr>
            <w:r>
              <w:rPr>
                <w:position w:val="1"/>
              </w:rPr>
              <w:t>Clinical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mechanistic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studies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regarding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the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effects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of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sodium-glucose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co-transporter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2</w:t>
            </w:r>
            <w:r>
              <w:rPr>
                <w:spacing w:val="-19"/>
                <w:position w:val="1"/>
              </w:rPr>
              <w:t xml:space="preserve"> </w:t>
            </w:r>
            <w:r>
              <w:rPr>
                <w:position w:val="1"/>
              </w:rPr>
              <w:t>(SGLT-2)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inhibition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 xml:space="preserve">ipragliflozin </w:t>
            </w:r>
            <w:r>
              <w:t>associated type 1 diabetes mellitus (T1DM).</w:t>
            </w:r>
          </w:p>
          <w:p w14:paraId="41EFD102" w14:textId="77777777" w:rsidR="005D45A7" w:rsidRDefault="005D45A7">
            <w:pPr>
              <w:pStyle w:val="TableParagraph"/>
              <w:spacing w:before="126"/>
              <w:ind w:left="0"/>
              <w:rPr>
                <w:rFonts w:ascii="Times New Roman"/>
              </w:rPr>
            </w:pPr>
          </w:p>
          <w:p w14:paraId="28322241" w14:textId="77777777" w:rsidR="005D45A7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590"/>
              </w:tabs>
              <w:spacing w:line="189" w:lineRule="auto"/>
              <w:ind w:left="590" w:right="165"/>
            </w:pPr>
            <w:r>
              <w:rPr>
                <w:position w:val="1"/>
              </w:rPr>
              <w:t xml:space="preserve">Real World Evidence </w:t>
            </w:r>
            <w:proofErr w:type="gramStart"/>
            <w:r>
              <w:rPr>
                <w:position w:val="1"/>
              </w:rPr>
              <w:t>research</w:t>
            </w:r>
            <w:proofErr w:type="gramEnd"/>
            <w:r>
              <w:rPr>
                <w:position w:val="1"/>
              </w:rPr>
              <w:t xml:space="preserve"> Observational research regarding the effects of SGLT-2 inhibition on micro / macro vascular </w:t>
            </w:r>
            <w:r>
              <w:t>complications</w:t>
            </w:r>
            <w:r>
              <w:rPr>
                <w:spacing w:val="-16"/>
              </w:rPr>
              <w:t xml:space="preserve"> </w:t>
            </w:r>
            <w:r>
              <w:t>in</w:t>
            </w:r>
            <w:r>
              <w:rPr>
                <w:spacing w:val="-15"/>
              </w:rPr>
              <w:t xml:space="preserve"> </w:t>
            </w:r>
            <w:r>
              <w:t>patients</w:t>
            </w:r>
            <w:r>
              <w:rPr>
                <w:spacing w:val="-18"/>
              </w:rPr>
              <w:t xml:space="preserve"> </w:t>
            </w:r>
            <w:r>
              <w:t>with</w:t>
            </w:r>
            <w:r>
              <w:rPr>
                <w:spacing w:val="-15"/>
              </w:rPr>
              <w:t xml:space="preserve"> </w:t>
            </w:r>
            <w:r>
              <w:t>T2DM</w:t>
            </w:r>
            <w:r>
              <w:rPr>
                <w:spacing w:val="-16"/>
              </w:rPr>
              <w:t xml:space="preserve"> </w:t>
            </w:r>
            <w:r>
              <w:t>and</w:t>
            </w:r>
            <w:r>
              <w:rPr>
                <w:spacing w:val="-16"/>
              </w:rPr>
              <w:t xml:space="preserve"> </w:t>
            </w:r>
            <w:r>
              <w:t>T1DM.</w:t>
            </w:r>
            <w:r>
              <w:rPr>
                <w:spacing w:val="-15"/>
              </w:rPr>
              <w:t xml:space="preserve"> </w:t>
            </w:r>
            <w:r>
              <w:t>(databases,</w:t>
            </w:r>
            <w:r>
              <w:rPr>
                <w:spacing w:val="-17"/>
              </w:rPr>
              <w:t xml:space="preserve"> </w:t>
            </w:r>
            <w:r>
              <w:t>registries,</w:t>
            </w:r>
            <w:r>
              <w:rPr>
                <w:spacing w:val="-15"/>
              </w:rPr>
              <w:t xml:space="preserve"> </w:t>
            </w:r>
            <w:r>
              <w:t>clinical</w:t>
            </w:r>
            <w:r>
              <w:rPr>
                <w:spacing w:val="-15"/>
              </w:rPr>
              <w:t xml:space="preserve"> </w:t>
            </w:r>
            <w:r>
              <w:t>outcomes,</w:t>
            </w:r>
            <w:r>
              <w:rPr>
                <w:spacing w:val="-13"/>
              </w:rPr>
              <w:t xml:space="preserve"> </w:t>
            </w:r>
            <w:r>
              <w:t>non-interventional</w:t>
            </w:r>
            <w:r>
              <w:rPr>
                <w:spacing w:val="-15"/>
              </w:rPr>
              <w:t xml:space="preserve"> </w:t>
            </w:r>
            <w:r>
              <w:t>and</w:t>
            </w:r>
            <w:r>
              <w:rPr>
                <w:spacing w:val="-16"/>
              </w:rPr>
              <w:t xml:space="preserve"> </w:t>
            </w:r>
            <w:r>
              <w:t>retrospective data analysis).</w:t>
            </w:r>
          </w:p>
          <w:p w14:paraId="2658DA00" w14:textId="77777777" w:rsidR="005D45A7" w:rsidRDefault="005D45A7">
            <w:pPr>
              <w:pStyle w:val="TableParagraph"/>
              <w:spacing w:before="57"/>
              <w:ind w:left="0"/>
              <w:rPr>
                <w:rFonts w:ascii="Times New Roman"/>
              </w:rPr>
            </w:pPr>
          </w:p>
          <w:p w14:paraId="39B0094B" w14:textId="77777777" w:rsidR="005D45A7" w:rsidRDefault="00000000">
            <w:pPr>
              <w:pStyle w:val="TableParagraph"/>
              <w:ind w:left="256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are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being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3"/>
              </w:rPr>
              <w:t xml:space="preserve"> </w:t>
            </w:r>
            <w:proofErr w:type="gramStart"/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</w:t>
            </w:r>
            <w:proofErr w:type="gramEnd"/>
            <w:r>
              <w:rPr>
                <w:b/>
                <w:spacing w:val="-2"/>
              </w:rPr>
              <w:t>:</w:t>
            </w:r>
          </w:p>
          <w:p w14:paraId="31614D2D" w14:textId="77777777" w:rsidR="005D45A7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510"/>
              </w:tabs>
              <w:spacing w:before="139"/>
              <w:ind w:left="510" w:hanging="275"/>
            </w:pPr>
            <w:r>
              <w:rPr>
                <w:spacing w:val="-4"/>
              </w:rPr>
              <w:t>Safety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Ipragliflozin,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comparator studies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other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SGLT- 2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inhibitors.</w:t>
            </w:r>
          </w:p>
        </w:tc>
      </w:tr>
    </w:tbl>
    <w:p w14:paraId="65EFC7E7" w14:textId="77777777" w:rsidR="005D45A7" w:rsidRDefault="005D45A7">
      <w:pPr>
        <w:sectPr w:rsidR="005D45A7">
          <w:pgSz w:w="16860" w:h="11930" w:orient="landscape"/>
          <w:pgMar w:top="1300" w:right="600" w:bottom="1785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56212EC5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3AD4DFD4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139BABF9" w14:textId="77777777" w:rsidR="005D45A7" w:rsidRDefault="00000000">
            <w:pPr>
              <w:pStyle w:val="TableParagraph"/>
              <w:spacing w:before="136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319C5740" w14:textId="77777777">
        <w:trPr>
          <w:trHeight w:val="4935"/>
        </w:trPr>
        <w:tc>
          <w:tcPr>
            <w:tcW w:w="2544" w:type="dxa"/>
          </w:tcPr>
          <w:p w14:paraId="520C2810" w14:textId="77777777" w:rsidR="005D45A7" w:rsidRDefault="00000000">
            <w:pPr>
              <w:pStyle w:val="TableParagraph"/>
              <w:spacing w:before="21"/>
              <w:ind w:left="124"/>
              <w:rPr>
                <w:b/>
              </w:rPr>
            </w:pPr>
            <w:r>
              <w:rPr>
                <w:b/>
                <w:spacing w:val="-2"/>
              </w:rPr>
              <w:t>mirabegron</w:t>
            </w:r>
          </w:p>
        </w:tc>
        <w:tc>
          <w:tcPr>
            <w:tcW w:w="12844" w:type="dxa"/>
          </w:tcPr>
          <w:p w14:paraId="3769C840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92"/>
              </w:tabs>
              <w:spacing w:before="104" w:line="156" w:lineRule="auto"/>
              <w:ind w:left="592" w:right="1233"/>
              <w:rPr>
                <w:rFonts w:ascii="Segoe UI Symbol" w:hAnsi="Segoe UI Symbol"/>
              </w:rPr>
            </w:pPr>
            <w:r>
              <w:rPr>
                <w:position w:val="1"/>
              </w:rPr>
              <w:t>Real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position w:val="1"/>
              </w:rPr>
              <w:t>world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position w:val="1"/>
              </w:rPr>
              <w:t>outcomes-based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research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(data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position w:val="1"/>
              </w:rPr>
              <w:t>availability</w:t>
            </w:r>
            <w:r>
              <w:rPr>
                <w:spacing w:val="-8"/>
                <w:position w:val="1"/>
              </w:rPr>
              <w:t xml:space="preserve"> </w:t>
            </w:r>
            <w:r>
              <w:rPr>
                <w:position w:val="1"/>
              </w:rPr>
              <w:t>within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2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to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3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years)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assessing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efficacy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and</w:t>
            </w:r>
            <w:r>
              <w:rPr>
                <w:spacing w:val="25"/>
                <w:position w:val="1"/>
              </w:rPr>
              <w:t xml:space="preserve"> </w:t>
            </w:r>
            <w:r>
              <w:rPr>
                <w:position w:val="1"/>
              </w:rPr>
              <w:t>safety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 xml:space="preserve">specific </w:t>
            </w:r>
            <w:r>
              <w:t>subgroups of OAB patients which can help better characterize the place of mirabegron in OAB treatment.</w:t>
            </w:r>
          </w:p>
          <w:p w14:paraId="7034224D" w14:textId="77777777" w:rsidR="005D45A7" w:rsidRDefault="005D45A7">
            <w:pPr>
              <w:pStyle w:val="TableParagraph"/>
              <w:spacing w:before="68"/>
              <w:ind w:left="0"/>
              <w:rPr>
                <w:rFonts w:ascii="Times New Roman"/>
              </w:rPr>
            </w:pPr>
          </w:p>
          <w:p w14:paraId="1B14E91F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Patient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centric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outcomes,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novel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associated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PROs,</w:t>
            </w:r>
            <w:r>
              <w:rPr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caregivers’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QoL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etc.</w:t>
            </w:r>
            <w:r>
              <w:rPr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with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mirabegron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use.</w:t>
            </w:r>
          </w:p>
          <w:p w14:paraId="0C401B90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92"/>
              </w:tabs>
              <w:spacing w:before="170" w:line="158" w:lineRule="auto"/>
              <w:ind w:left="592" w:right="823"/>
              <w:rPr>
                <w:rFonts w:ascii="Segoe UI Symbol" w:hAnsi="Segoe UI Symbol"/>
              </w:rPr>
            </w:pPr>
            <w:r>
              <w:rPr>
                <w:position w:val="1"/>
              </w:rPr>
              <w:t>Combination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treatment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mirabegron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e.g.,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botulinum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toxin</w:t>
            </w:r>
            <w:r>
              <w:rPr>
                <w:spacing w:val="-19"/>
                <w:position w:val="1"/>
              </w:rPr>
              <w:t xml:space="preserve"> </w:t>
            </w:r>
            <w:r>
              <w:rPr>
                <w:position w:val="1"/>
              </w:rPr>
              <w:t>A</w:t>
            </w:r>
            <w:r>
              <w:rPr>
                <w:spacing w:val="-17"/>
                <w:position w:val="1"/>
              </w:rPr>
              <w:t xml:space="preserve"> </w:t>
            </w:r>
            <w:r>
              <w:rPr>
                <w:position w:val="1"/>
              </w:rPr>
              <w:t>(Botox),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percutaneous</w:t>
            </w:r>
            <w:r>
              <w:rPr>
                <w:spacing w:val="-18"/>
                <w:position w:val="1"/>
              </w:rPr>
              <w:t xml:space="preserve"> </w:t>
            </w:r>
            <w:r>
              <w:rPr>
                <w:position w:val="1"/>
              </w:rPr>
              <w:t>tibial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nerve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stimulation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(PTNS)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 xml:space="preserve">or </w:t>
            </w:r>
            <w:r>
              <w:t>sacral nerve stimulation (SNS).</w:t>
            </w:r>
          </w:p>
          <w:p w14:paraId="126E19DD" w14:textId="77777777" w:rsidR="005D45A7" w:rsidRDefault="005D45A7">
            <w:pPr>
              <w:pStyle w:val="TableParagraph"/>
              <w:spacing w:before="85"/>
              <w:ind w:left="0"/>
              <w:rPr>
                <w:rFonts w:ascii="Times New Roman"/>
              </w:rPr>
            </w:pPr>
          </w:p>
          <w:p w14:paraId="24E2EFC1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92"/>
              </w:tabs>
              <w:spacing w:before="1" w:line="151" w:lineRule="auto"/>
              <w:ind w:left="592" w:right="318"/>
              <w:rPr>
                <w:rFonts w:ascii="Segoe UI Symbol" w:hAnsi="Segoe UI Symbol"/>
              </w:rPr>
            </w:pPr>
            <w:r>
              <w:rPr>
                <w:position w:val="1"/>
              </w:rPr>
              <w:t>Differentiation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antimuscarinics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relation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to</w:t>
            </w:r>
            <w:r>
              <w:rPr>
                <w:spacing w:val="-14"/>
                <w:position w:val="1"/>
              </w:rPr>
              <w:t xml:space="preserve"> </w:t>
            </w:r>
            <w:r>
              <w:rPr>
                <w:position w:val="1"/>
              </w:rPr>
              <w:t>anti-cholinergic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burden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in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vulnerable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position w:val="1"/>
              </w:rPr>
              <w:t>patients</w:t>
            </w:r>
            <w:r>
              <w:rPr>
                <w:spacing w:val="-16"/>
                <w:position w:val="1"/>
              </w:rPr>
              <w:t xml:space="preserve"> </w:t>
            </w:r>
            <w:r>
              <w:rPr>
                <w:position w:val="1"/>
              </w:rPr>
              <w:t>e.g.,</w:t>
            </w:r>
            <w:r>
              <w:rPr>
                <w:spacing w:val="-15"/>
                <w:position w:val="1"/>
              </w:rPr>
              <w:t xml:space="preserve"> </w:t>
            </w:r>
            <w:r>
              <w:rPr>
                <w:position w:val="1"/>
              </w:rPr>
              <w:t>elderly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position w:val="1"/>
              </w:rPr>
              <w:t>with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position w:val="1"/>
              </w:rPr>
              <w:t xml:space="preserve">comorbidities </w:t>
            </w:r>
            <w:r>
              <w:t>and polypharmacy.</w:t>
            </w:r>
          </w:p>
          <w:p w14:paraId="311488FE" w14:textId="77777777" w:rsidR="005D45A7" w:rsidRDefault="005D45A7">
            <w:pPr>
              <w:pStyle w:val="TableParagraph"/>
              <w:spacing w:before="6"/>
              <w:ind w:left="0"/>
              <w:rPr>
                <w:rFonts w:ascii="Times New Roman"/>
              </w:rPr>
            </w:pPr>
          </w:p>
          <w:p w14:paraId="7BD855DB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Mirabegron</w:t>
            </w:r>
            <w:r>
              <w:rPr>
                <w:spacing w:val="-11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efficacy and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safety post-urological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surgical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procedures.</w:t>
            </w:r>
          </w:p>
          <w:p w14:paraId="3562ADBE" w14:textId="77777777" w:rsidR="005D45A7" w:rsidRDefault="00000000">
            <w:pPr>
              <w:pStyle w:val="TableParagraph"/>
              <w:spacing w:before="113"/>
              <w:ind w:left="259"/>
              <w:rPr>
                <w:b/>
              </w:rPr>
            </w:pPr>
            <w:r>
              <w:rPr>
                <w:b/>
              </w:rPr>
              <w:t>Th</w:t>
            </w:r>
            <w:r>
              <w:rPr>
                <w:b/>
                <w:spacing w:val="29"/>
              </w:rPr>
              <w:t xml:space="preserve"> </w:t>
            </w:r>
            <w:r>
              <w:rPr>
                <w:b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>proposal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types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</w:rPr>
              <w:t>are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not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being</w:t>
            </w:r>
            <w:r>
              <w:rPr>
                <w:b/>
                <w:spacing w:val="-19"/>
              </w:rPr>
              <w:t xml:space="preserve"> </w:t>
            </w:r>
            <w:r>
              <w:rPr>
                <w:b/>
              </w:rPr>
              <w:t>considered</w:t>
            </w:r>
            <w:r>
              <w:rPr>
                <w:b/>
                <w:spacing w:val="-16"/>
              </w:rPr>
              <w:t xml:space="preserve"> </w:t>
            </w:r>
            <w:proofErr w:type="gramStart"/>
            <w:r>
              <w:rPr>
                <w:b/>
              </w:rPr>
              <w:t>at</w:t>
            </w:r>
            <w:r>
              <w:rPr>
                <w:b/>
                <w:spacing w:val="-15"/>
              </w:rPr>
              <w:t xml:space="preserve"> </w:t>
            </w:r>
            <w:r>
              <w:rPr>
                <w:b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</w:t>
            </w:r>
            <w:proofErr w:type="gramEnd"/>
            <w:r>
              <w:rPr>
                <w:b/>
                <w:spacing w:val="-2"/>
              </w:rPr>
              <w:t>:</w:t>
            </w:r>
          </w:p>
          <w:p w14:paraId="25B01D2E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648"/>
              </w:tabs>
              <w:spacing w:before="175"/>
              <w:ind w:left="648" w:hanging="411"/>
              <w:rPr>
                <w:rFonts w:ascii="Segoe UI Symbol" w:hAnsi="Segoe UI Symbol"/>
                <w:position w:val="5"/>
              </w:rPr>
            </w:pPr>
            <w:proofErr w:type="spellStart"/>
            <w:r>
              <w:rPr>
                <w:spacing w:val="-4"/>
              </w:rPr>
              <w:t>Paediatric</w:t>
            </w:r>
            <w:proofErr w:type="spellEnd"/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OAB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NDO.</w:t>
            </w:r>
          </w:p>
          <w:p w14:paraId="705C284D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spacing w:before="103"/>
              <w:ind w:left="588" w:hanging="351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General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OAB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disease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research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e.g.,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epidemiology,</w:t>
            </w:r>
            <w:r>
              <w:rPr>
                <w:spacing w:val="4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diagnosis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treatment,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biomarkers</w:t>
            </w:r>
            <w:r>
              <w:rPr>
                <w:spacing w:val="-6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etc.</w:t>
            </w:r>
          </w:p>
          <w:p w14:paraId="1A8313D3" w14:textId="77777777" w:rsidR="005D45A7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588"/>
              </w:tabs>
              <w:spacing w:before="86"/>
              <w:ind w:left="588" w:hanging="351"/>
              <w:rPr>
                <w:rFonts w:ascii="Segoe UI Symbol" w:hAnsi="Segoe UI Symbol"/>
                <w:position w:val="-3"/>
              </w:rPr>
            </w:pPr>
            <w:r>
              <w:rPr>
                <w:spacing w:val="-4"/>
              </w:rPr>
              <w:t>Alternate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mirabegron dosing, head-head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comparisons to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4"/>
              </w:rPr>
              <w:t>Vibegron</w:t>
            </w:r>
            <w:proofErr w:type="spellEnd"/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small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safety-only studies,</w:t>
            </w:r>
            <w:r>
              <w:t xml:space="preserve"> </w:t>
            </w:r>
            <w:r>
              <w:rPr>
                <w:spacing w:val="-4"/>
              </w:rPr>
              <w:t>CV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outcomes.</w:t>
            </w:r>
          </w:p>
        </w:tc>
      </w:tr>
      <w:tr w:rsidR="005D45A7" w14:paraId="597F9746" w14:textId="77777777">
        <w:trPr>
          <w:trHeight w:val="2249"/>
        </w:trPr>
        <w:tc>
          <w:tcPr>
            <w:tcW w:w="2544" w:type="dxa"/>
          </w:tcPr>
          <w:p w14:paraId="55CC04AC" w14:textId="77777777" w:rsidR="005D45A7" w:rsidRDefault="00000000">
            <w:pPr>
              <w:pStyle w:val="TableParagraph"/>
              <w:spacing w:before="19"/>
              <w:ind w:left="126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peficitinib</w:t>
            </w:r>
            <w:proofErr w:type="spellEnd"/>
          </w:p>
        </w:tc>
        <w:tc>
          <w:tcPr>
            <w:tcW w:w="12844" w:type="dxa"/>
          </w:tcPr>
          <w:p w14:paraId="2AE512C2" w14:textId="77777777" w:rsidR="005D45A7" w:rsidRDefault="005D45A7" w:rsidP="00102314">
            <w:pPr>
              <w:pStyle w:val="TableParagraph"/>
              <w:tabs>
                <w:tab w:val="left" w:pos="366"/>
              </w:tabs>
              <w:spacing w:before="35"/>
              <w:ind w:left="720"/>
              <w:rPr>
                <w:rFonts w:ascii="Segoe UI Symbol" w:hAnsi="Segoe UI Symbol"/>
                <w:sz w:val="20"/>
              </w:rPr>
            </w:pPr>
          </w:p>
          <w:p w14:paraId="18D61B1C" w14:textId="74EB1F39" w:rsidR="00102314" w:rsidRPr="00102314" w:rsidRDefault="00102314" w:rsidP="00102314">
            <w:pPr>
              <w:pStyle w:val="TableParagraph"/>
              <w:numPr>
                <w:ilvl w:val="0"/>
                <w:numId w:val="20"/>
              </w:numPr>
              <w:spacing w:line="243" w:lineRule="exact"/>
            </w:pPr>
            <w:r>
              <w:rPr>
                <w:spacing w:val="-4"/>
              </w:rPr>
              <w:t>Efficacy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4"/>
              </w:rPr>
              <w:t>peficitinib</w:t>
            </w:r>
            <w:proofErr w:type="spellEnd"/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 rheumatoid arthritis.</w:t>
            </w:r>
          </w:p>
          <w:p w14:paraId="310D6BFA" w14:textId="1174CA57" w:rsidR="005D45A7" w:rsidRDefault="00102314" w:rsidP="00102314">
            <w:pPr>
              <w:pStyle w:val="TableParagraph"/>
              <w:numPr>
                <w:ilvl w:val="0"/>
                <w:numId w:val="20"/>
              </w:numPr>
              <w:tabs>
                <w:tab w:val="left" w:pos="585"/>
              </w:tabs>
              <w:spacing w:before="51"/>
            </w:pPr>
            <w:r>
              <w:rPr>
                <w:spacing w:val="-4"/>
              </w:rPr>
              <w:t xml:space="preserve">  Evaluation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1"/>
              </w:rPr>
              <w:t xml:space="preserve"> </w:t>
            </w:r>
            <w:proofErr w:type="spellStart"/>
            <w:r>
              <w:rPr>
                <w:spacing w:val="-4"/>
              </w:rPr>
              <w:t>peficitinib</w:t>
            </w:r>
            <w:proofErr w:type="spellEnd"/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using biomarkers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rheumatoid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arthritis.</w:t>
            </w:r>
          </w:p>
          <w:p w14:paraId="6AF424F1" w14:textId="6B51A305" w:rsidR="005D45A7" w:rsidRDefault="00102314" w:rsidP="00102314">
            <w:pPr>
              <w:pStyle w:val="TableParagraph"/>
              <w:numPr>
                <w:ilvl w:val="0"/>
                <w:numId w:val="20"/>
              </w:numPr>
              <w:tabs>
                <w:tab w:val="left" w:pos="588"/>
              </w:tabs>
              <w:spacing w:before="109"/>
            </w:pPr>
            <w:r>
              <w:rPr>
                <w:spacing w:val="-4"/>
              </w:rPr>
              <w:t xml:space="preserve">  Evaluation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arthritis,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synovitis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or joint</w:t>
            </w:r>
            <w:r>
              <w:rPr>
                <w:spacing w:val="3"/>
              </w:rPr>
              <w:t xml:space="preserve"> </w:t>
            </w:r>
            <w:r>
              <w:rPr>
                <w:spacing w:val="-4"/>
              </w:rPr>
              <w:t>destruction in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rheumatoid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arthritis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 xml:space="preserve">treated with </w:t>
            </w:r>
            <w:proofErr w:type="spellStart"/>
            <w:r>
              <w:rPr>
                <w:spacing w:val="-4"/>
              </w:rPr>
              <w:t>peficitinib</w:t>
            </w:r>
            <w:proofErr w:type="spellEnd"/>
            <w:r>
              <w:rPr>
                <w:spacing w:val="-4"/>
              </w:rPr>
              <w:t>.</w:t>
            </w:r>
          </w:p>
          <w:p w14:paraId="333A2A90" w14:textId="1CFCA396" w:rsidR="005D45A7" w:rsidRDefault="00102314" w:rsidP="00102314">
            <w:pPr>
              <w:pStyle w:val="TableParagraph"/>
              <w:numPr>
                <w:ilvl w:val="0"/>
                <w:numId w:val="20"/>
              </w:numPr>
              <w:tabs>
                <w:tab w:val="left" w:pos="588"/>
              </w:tabs>
              <w:spacing w:before="103"/>
            </w:pPr>
            <w:r>
              <w:rPr>
                <w:spacing w:val="-4"/>
              </w:rPr>
              <w:t xml:space="preserve">  Elucidation</w:t>
            </w:r>
            <w:r>
              <w:rPr>
                <w:spacing w:val="-15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pathophysiology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synovitis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joint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destruction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rheumatoid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arthritis patients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treated with</w:t>
            </w:r>
            <w:r>
              <w:rPr>
                <w:spacing w:val="-3"/>
              </w:rPr>
              <w:t xml:space="preserve"> </w:t>
            </w:r>
            <w:proofErr w:type="spellStart"/>
            <w:r>
              <w:rPr>
                <w:spacing w:val="-4"/>
              </w:rPr>
              <w:t>peficitinib</w:t>
            </w:r>
            <w:proofErr w:type="spellEnd"/>
            <w:r>
              <w:rPr>
                <w:spacing w:val="-4"/>
              </w:rPr>
              <w:t>.</w:t>
            </w:r>
          </w:p>
        </w:tc>
      </w:tr>
    </w:tbl>
    <w:p w14:paraId="0EDB44C8" w14:textId="77777777" w:rsidR="005D45A7" w:rsidRDefault="005D45A7">
      <w:pPr>
        <w:sectPr w:rsidR="005D45A7">
          <w:type w:val="continuous"/>
          <w:pgSz w:w="16860" w:h="11930" w:orient="landscape"/>
          <w:pgMar w:top="1400" w:right="600" w:bottom="880" w:left="460" w:header="727" w:footer="663" w:gutter="0"/>
          <w:cols w:space="720"/>
        </w:sectPr>
      </w:pPr>
    </w:p>
    <w:p w14:paraId="0CEA52CC" w14:textId="77777777" w:rsidR="005D45A7" w:rsidRDefault="005D45A7">
      <w:pPr>
        <w:pStyle w:val="BodyText"/>
        <w:spacing w:before="5"/>
        <w:rPr>
          <w:rFonts w:ascii="Times New Roman"/>
          <w:sz w:val="19"/>
        </w:r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3AD1E82C" w14:textId="77777777">
        <w:trPr>
          <w:trHeight w:val="561"/>
        </w:trPr>
        <w:tc>
          <w:tcPr>
            <w:tcW w:w="2544" w:type="dxa"/>
            <w:shd w:val="clear" w:color="auto" w:fill="9F1234"/>
          </w:tcPr>
          <w:p w14:paraId="1477210C" w14:textId="77777777" w:rsidR="005D45A7" w:rsidRDefault="00000000">
            <w:pPr>
              <w:pStyle w:val="TableParagraph"/>
              <w:spacing w:before="151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393B8108" w14:textId="77777777" w:rsidR="005D45A7" w:rsidRDefault="00000000">
            <w:pPr>
              <w:pStyle w:val="TableParagraph"/>
              <w:spacing w:before="151"/>
              <w:ind w:left="129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7F7DB4B3" w14:textId="77777777">
        <w:trPr>
          <w:trHeight w:val="5364"/>
        </w:trPr>
        <w:tc>
          <w:tcPr>
            <w:tcW w:w="2544" w:type="dxa"/>
          </w:tcPr>
          <w:p w14:paraId="21C4B8C7" w14:textId="77777777" w:rsidR="005D45A7" w:rsidRDefault="00000000">
            <w:pPr>
              <w:pStyle w:val="TableParagraph"/>
              <w:spacing w:before="38"/>
              <w:ind w:left="124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roxadustat</w:t>
            </w:r>
            <w:proofErr w:type="spellEnd"/>
          </w:p>
        </w:tc>
        <w:tc>
          <w:tcPr>
            <w:tcW w:w="12844" w:type="dxa"/>
          </w:tcPr>
          <w:p w14:paraId="12F16723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5"/>
              </w:tabs>
              <w:spacing w:before="251"/>
              <w:ind w:hanging="350"/>
              <w:rPr>
                <w:rFonts w:ascii="Segoe UI Symbol" w:hAnsi="Segoe UI Symbol"/>
                <w:position w:val="1"/>
              </w:rPr>
            </w:pPr>
            <w:r>
              <w:rPr>
                <w:spacing w:val="-4"/>
              </w:rPr>
              <w:t>Clinical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efficacy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outcomes.</w:t>
            </w:r>
          </w:p>
          <w:p w14:paraId="520E7012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31" w:line="287" w:lineRule="exact"/>
              <w:ind w:left="588"/>
              <w:rPr>
                <w:rFonts w:ascii="Segoe UI Symbol" w:hAnsi="Segoe UI Symbol"/>
              </w:rPr>
            </w:pPr>
            <w:r>
              <w:rPr>
                <w:spacing w:val="-5"/>
                <w:position w:val="1"/>
              </w:rPr>
              <w:t>Special</w:t>
            </w:r>
            <w:r>
              <w:rPr>
                <w:spacing w:val="-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populations:</w:t>
            </w:r>
          </w:p>
          <w:p w14:paraId="0EEE51E3" w14:textId="77777777" w:rsidR="005D45A7" w:rsidRDefault="00000000">
            <w:pPr>
              <w:pStyle w:val="TableParagraph"/>
              <w:numPr>
                <w:ilvl w:val="1"/>
                <w:numId w:val="3"/>
              </w:numPr>
              <w:tabs>
                <w:tab w:val="left" w:pos="1298"/>
              </w:tabs>
              <w:spacing w:line="270" w:lineRule="exact"/>
            </w:pPr>
            <w:r>
              <w:rPr>
                <w:spacing w:val="-4"/>
              </w:rPr>
              <w:t>Patients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CKD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4"/>
              </w:rPr>
              <w:t>anaemia</w:t>
            </w:r>
            <w:proofErr w:type="spellEnd"/>
            <w: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functioning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renal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transplant</w:t>
            </w:r>
          </w:p>
          <w:p w14:paraId="67C821CB" w14:textId="77777777" w:rsidR="005D45A7" w:rsidRDefault="00000000">
            <w:pPr>
              <w:pStyle w:val="TableParagraph"/>
              <w:numPr>
                <w:ilvl w:val="1"/>
                <w:numId w:val="3"/>
              </w:numPr>
              <w:tabs>
                <w:tab w:val="left" w:pos="1298"/>
              </w:tabs>
            </w:pPr>
            <w:r>
              <w:rPr>
                <w:spacing w:val="-4"/>
              </w:rPr>
              <w:t>HIV+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patients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7"/>
              </w:rPr>
              <w:t xml:space="preserve"> </w:t>
            </w:r>
            <w:proofErr w:type="spellStart"/>
            <w:r>
              <w:rPr>
                <w:spacing w:val="-4"/>
              </w:rPr>
              <w:t>anaemia</w:t>
            </w:r>
            <w:proofErr w:type="spellEnd"/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of</w:t>
            </w:r>
            <w:r>
              <w:t xml:space="preserve"> </w:t>
            </w:r>
            <w:r>
              <w:rPr>
                <w:spacing w:val="-4"/>
              </w:rPr>
              <w:t>CKD (South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Africa)</w:t>
            </w:r>
          </w:p>
          <w:p w14:paraId="03C548A9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182"/>
              <w:ind w:left="588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Iron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metabolism.</w:t>
            </w:r>
          </w:p>
          <w:p w14:paraId="42811BB0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82"/>
              <w:ind w:left="588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Patient</w:t>
            </w:r>
            <w:r>
              <w:rPr>
                <w:spacing w:val="-1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Reported Outcomes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(PROs)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adherence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7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persistence.</w:t>
            </w:r>
          </w:p>
          <w:p w14:paraId="6E1013CA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84"/>
              <w:ind w:left="588"/>
              <w:rPr>
                <w:rFonts w:ascii="Segoe UI Symbol" w:hAnsi="Segoe UI Symbol"/>
              </w:rPr>
            </w:pPr>
            <w:r>
              <w:rPr>
                <w:spacing w:val="-4"/>
                <w:position w:val="1"/>
              </w:rPr>
              <w:t>Mechanistic</w:t>
            </w:r>
            <w:r>
              <w:rPr>
                <w:spacing w:val="-9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and</w:t>
            </w:r>
            <w:r>
              <w:rPr>
                <w:spacing w:val="-5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biomarker</w:t>
            </w:r>
            <w:r>
              <w:rPr>
                <w:spacing w:val="2"/>
                <w:position w:val="1"/>
              </w:rPr>
              <w:t xml:space="preserve"> </w:t>
            </w:r>
            <w:r>
              <w:rPr>
                <w:spacing w:val="-4"/>
                <w:position w:val="1"/>
              </w:rPr>
              <w:t>studies.</w:t>
            </w:r>
          </w:p>
          <w:p w14:paraId="79D418F3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588"/>
              </w:tabs>
              <w:spacing w:before="87"/>
              <w:ind w:left="588"/>
              <w:rPr>
                <w:rFonts w:ascii="Segoe UI Symbol" w:hAnsi="Segoe UI Symbol"/>
              </w:rPr>
            </w:pPr>
            <w:r>
              <w:rPr>
                <w:spacing w:val="-2"/>
                <w:position w:val="1"/>
              </w:rPr>
              <w:t>Renal</w:t>
            </w:r>
            <w:r>
              <w:rPr>
                <w:spacing w:val="-14"/>
                <w:position w:val="1"/>
              </w:rPr>
              <w:t xml:space="preserve"> </w:t>
            </w:r>
            <w:proofErr w:type="spellStart"/>
            <w:r>
              <w:rPr>
                <w:spacing w:val="-2"/>
                <w:position w:val="1"/>
              </w:rPr>
              <w:t>anaemia</w:t>
            </w:r>
            <w:proofErr w:type="spellEnd"/>
            <w:r>
              <w:rPr>
                <w:spacing w:val="-14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/</w:t>
            </w:r>
            <w:r>
              <w:rPr>
                <w:spacing w:val="-10"/>
                <w:position w:val="1"/>
              </w:rPr>
              <w:t xml:space="preserve"> </w:t>
            </w:r>
            <w:proofErr w:type="spellStart"/>
            <w:r>
              <w:rPr>
                <w:spacing w:val="-2"/>
                <w:position w:val="1"/>
              </w:rPr>
              <w:t>anaemia</w:t>
            </w:r>
            <w:proofErr w:type="spellEnd"/>
            <w:r>
              <w:rPr>
                <w:spacing w:val="-8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of</w:t>
            </w:r>
            <w:r>
              <w:rPr>
                <w:spacing w:val="-10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CKD</w:t>
            </w:r>
            <w:r>
              <w:rPr>
                <w:spacing w:val="-13"/>
                <w:position w:val="1"/>
              </w:rPr>
              <w:t xml:space="preserve"> </w:t>
            </w:r>
            <w:r>
              <w:rPr>
                <w:spacing w:val="-2"/>
                <w:position w:val="1"/>
              </w:rPr>
              <w:t>epidemiology.</w:t>
            </w:r>
          </w:p>
          <w:p w14:paraId="58CE2A1F" w14:textId="77777777" w:rsidR="005D45A7" w:rsidRDefault="00000000">
            <w:pPr>
              <w:pStyle w:val="TableParagraph"/>
              <w:spacing w:before="106"/>
              <w:ind w:left="259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are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being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3"/>
              </w:rPr>
              <w:t xml:space="preserve"> </w:t>
            </w:r>
            <w:proofErr w:type="gramStart"/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</w:t>
            </w:r>
            <w:proofErr w:type="gramEnd"/>
            <w:r>
              <w:rPr>
                <w:b/>
                <w:spacing w:val="-2"/>
              </w:rPr>
              <w:t>:</w:t>
            </w:r>
          </w:p>
          <w:p w14:paraId="7832CD3C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126"/>
              <w:ind w:left="485" w:hanging="248"/>
              <w:rPr>
                <w:rFonts w:ascii="Segoe UI Symbol" w:hAnsi="Segoe UI Symbol"/>
              </w:rPr>
            </w:pPr>
            <w:r>
              <w:rPr>
                <w:spacing w:val="-4"/>
              </w:rPr>
              <w:t>Off-label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use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studies.</w:t>
            </w:r>
          </w:p>
          <w:p w14:paraId="4FF87F2A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73"/>
              <w:ind w:left="485" w:hanging="248"/>
              <w:rPr>
                <w:rFonts w:ascii="Segoe UI Symbol" w:hAnsi="Segoe UI Symbol"/>
              </w:rPr>
            </w:pPr>
            <w:r>
              <w:rPr>
                <w:spacing w:val="-2"/>
              </w:rPr>
              <w:t>Studies</w:t>
            </w:r>
            <w:r>
              <w:rPr>
                <w:spacing w:val="-18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Roxadustat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with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safety</w:t>
            </w:r>
            <w:r>
              <w:rPr>
                <w:spacing w:val="-16"/>
              </w:rPr>
              <w:t xml:space="preserve"> </w:t>
            </w:r>
            <w:r>
              <w:rPr>
                <w:spacing w:val="-2"/>
              </w:rPr>
              <w:t>as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the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primary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endpoint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(due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to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required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size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and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length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of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such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study).</w:t>
            </w:r>
          </w:p>
          <w:p w14:paraId="0B335E94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77"/>
              <w:ind w:left="485" w:hanging="248"/>
              <w:rPr>
                <w:rFonts w:ascii="Segoe UI Symbol" w:hAnsi="Segoe UI Symbol"/>
              </w:rPr>
            </w:pPr>
            <w:r>
              <w:rPr>
                <w:spacing w:val="-4"/>
              </w:rPr>
              <w:t>CKD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progression.</w:t>
            </w:r>
          </w:p>
          <w:p w14:paraId="4CC011F5" w14:textId="77777777" w:rsidR="005D45A7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485"/>
              </w:tabs>
              <w:spacing w:before="72"/>
              <w:ind w:left="485" w:hanging="248"/>
              <w:rPr>
                <w:rFonts w:ascii="Segoe UI Symbol" w:hAnsi="Segoe UI Symbol"/>
              </w:rPr>
            </w:pPr>
            <w:r>
              <w:rPr>
                <w:spacing w:val="-4"/>
              </w:rPr>
              <w:t>Single-arm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interventional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studies.</w:t>
            </w:r>
          </w:p>
        </w:tc>
      </w:tr>
    </w:tbl>
    <w:p w14:paraId="148A28EC" w14:textId="77777777" w:rsidR="005D45A7" w:rsidRDefault="005D45A7">
      <w:pPr>
        <w:rPr>
          <w:rFonts w:ascii="Segoe UI Symbol" w:hAnsi="Segoe UI Symbol"/>
        </w:rPr>
        <w:sectPr w:rsidR="005D45A7">
          <w:pgSz w:w="16860" w:h="11930" w:orient="landscape"/>
          <w:pgMar w:top="1300" w:right="600" w:bottom="880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0BB79107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13509CCF" w14:textId="77777777" w:rsidR="005D45A7" w:rsidRDefault="00000000">
            <w:pPr>
              <w:pStyle w:val="TableParagraph"/>
              <w:spacing w:before="136"/>
              <w:ind w:left="117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169C7816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5AEF89A1" w14:textId="77777777">
        <w:trPr>
          <w:trHeight w:val="8543"/>
        </w:trPr>
        <w:tc>
          <w:tcPr>
            <w:tcW w:w="2544" w:type="dxa"/>
          </w:tcPr>
          <w:p w14:paraId="1C437364" w14:textId="77777777" w:rsidR="005D45A7" w:rsidRDefault="00000000">
            <w:pPr>
              <w:pStyle w:val="TableParagraph"/>
              <w:spacing w:before="24"/>
              <w:ind w:left="117"/>
              <w:rPr>
                <w:b/>
              </w:rPr>
            </w:pPr>
            <w:r>
              <w:rPr>
                <w:b/>
                <w:spacing w:val="-2"/>
              </w:rPr>
              <w:t>tacrolimus</w:t>
            </w:r>
          </w:p>
        </w:tc>
        <w:tc>
          <w:tcPr>
            <w:tcW w:w="12844" w:type="dxa"/>
          </w:tcPr>
          <w:p w14:paraId="62AE7F7E" w14:textId="77777777" w:rsidR="005D45A7" w:rsidRDefault="00000000" w:rsidP="00102314">
            <w:pPr>
              <w:pStyle w:val="TableParagraph"/>
              <w:spacing w:before="28"/>
              <w:ind w:left="249"/>
              <w:rPr>
                <w:b/>
              </w:rPr>
            </w:pPr>
            <w:r>
              <w:rPr>
                <w:b/>
                <w:spacing w:val="-6"/>
              </w:rPr>
              <w:t>ADVAGRAF: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6"/>
              </w:rPr>
              <w:t>Real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6"/>
              </w:rPr>
              <w:t>World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6"/>
              </w:rPr>
              <w:t>Evidence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  <w:spacing w:val="-6"/>
              </w:rPr>
              <w:t>research</w:t>
            </w:r>
            <w:r>
              <w:rPr>
                <w:b/>
                <w:spacing w:val="4"/>
              </w:rPr>
              <w:t xml:space="preserve"> </w:t>
            </w:r>
            <w:r>
              <w:rPr>
                <w:b/>
                <w:spacing w:val="-6"/>
              </w:rPr>
              <w:t>including:</w:t>
            </w:r>
          </w:p>
          <w:p w14:paraId="5B5DFF81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  <w:tab w:val="left" w:pos="595"/>
              </w:tabs>
              <w:spacing w:before="122"/>
              <w:ind w:right="1694" w:hanging="360"/>
            </w:pPr>
            <w:r>
              <w:t>Database,</w:t>
            </w:r>
            <w:r>
              <w:rPr>
                <w:spacing w:val="-17"/>
              </w:rPr>
              <w:t xml:space="preserve"> </w:t>
            </w:r>
            <w:r>
              <w:t>registries,</w:t>
            </w:r>
            <w:r>
              <w:rPr>
                <w:spacing w:val="-16"/>
              </w:rPr>
              <w:t xml:space="preserve"> </w:t>
            </w:r>
            <w:r>
              <w:t>networks</w:t>
            </w:r>
            <w:r>
              <w:rPr>
                <w:spacing w:val="-15"/>
              </w:rPr>
              <w:t xml:space="preserve"> </w:t>
            </w:r>
            <w:r>
              <w:t>of</w:t>
            </w:r>
            <w:r>
              <w:rPr>
                <w:spacing w:val="-15"/>
              </w:rPr>
              <w:t xml:space="preserve"> </w:t>
            </w:r>
            <w:r>
              <w:t>treatment</w:t>
            </w:r>
            <w:r>
              <w:rPr>
                <w:spacing w:val="-16"/>
              </w:rPr>
              <w:t xml:space="preserve"> </w:t>
            </w:r>
            <w:r>
              <w:t>pattern</w:t>
            </w:r>
            <w:r>
              <w:rPr>
                <w:spacing w:val="-15"/>
              </w:rPr>
              <w:t xml:space="preserve"> </w:t>
            </w:r>
            <w:r>
              <w:t>of</w:t>
            </w:r>
            <w:r>
              <w:rPr>
                <w:spacing w:val="-15"/>
              </w:rPr>
              <w:t xml:space="preserve"> </w:t>
            </w:r>
            <w:r>
              <w:t>long-term</w:t>
            </w:r>
            <w:r>
              <w:rPr>
                <w:spacing w:val="-15"/>
              </w:rPr>
              <w:t xml:space="preserve"> </w:t>
            </w:r>
            <w:r>
              <w:t>clinical</w:t>
            </w:r>
            <w:r>
              <w:rPr>
                <w:spacing w:val="-16"/>
              </w:rPr>
              <w:t xml:space="preserve"> </w:t>
            </w:r>
            <w:r>
              <w:t>outcomes</w:t>
            </w:r>
            <w:r>
              <w:rPr>
                <w:spacing w:val="-16"/>
              </w:rPr>
              <w:t xml:space="preserve"> </w:t>
            </w:r>
            <w:r>
              <w:t>in</w:t>
            </w:r>
            <w:r>
              <w:rPr>
                <w:spacing w:val="-15"/>
              </w:rPr>
              <w:t xml:space="preserve"> </w:t>
            </w:r>
            <w:r>
              <w:t>liver/kidney</w:t>
            </w:r>
            <w:r>
              <w:rPr>
                <w:spacing w:val="-18"/>
              </w:rPr>
              <w:t xml:space="preserve"> </w:t>
            </w:r>
            <w:r>
              <w:t>transplantation (noninterventional and retrospective data).</w:t>
            </w:r>
          </w:p>
          <w:p w14:paraId="401FE5EF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</w:tabs>
              <w:spacing w:before="144"/>
              <w:ind w:left="486" w:hanging="251"/>
            </w:pPr>
            <w:r>
              <w:rPr>
                <w:spacing w:val="-4"/>
              </w:rPr>
              <w:t>Conversion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from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4"/>
              </w:rPr>
              <w:t>Prograf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to</w:t>
            </w:r>
            <w:r>
              <w:rPr>
                <w:spacing w:val="-8"/>
              </w:rPr>
              <w:t xml:space="preserve"> </w:t>
            </w:r>
            <w:proofErr w:type="spellStart"/>
            <w:r>
              <w:rPr>
                <w:spacing w:val="-4"/>
              </w:rPr>
              <w:t>Advagraf</w:t>
            </w:r>
            <w:proofErr w:type="spellEnd"/>
            <w:r>
              <w:rPr>
                <w:spacing w:val="-4"/>
              </w:rPr>
              <w:t>,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novo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use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 xml:space="preserve">of </w:t>
            </w:r>
            <w:proofErr w:type="spellStart"/>
            <w:r>
              <w:rPr>
                <w:spacing w:val="-4"/>
              </w:rPr>
              <w:t>Advagraf</w:t>
            </w:r>
            <w:proofErr w:type="spellEnd"/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(e.g.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dose,</w:t>
            </w:r>
            <w:r>
              <w:t xml:space="preserve"> </w:t>
            </w:r>
            <w:r>
              <w:rPr>
                <w:spacing w:val="-4"/>
              </w:rPr>
              <w:t>trough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level,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renal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function).</w:t>
            </w:r>
          </w:p>
          <w:p w14:paraId="22C4D526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72"/>
              <w:ind w:left="483" w:hanging="248"/>
            </w:pPr>
            <w:r>
              <w:rPr>
                <w:spacing w:val="-4"/>
              </w:rPr>
              <w:t>Risk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factors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evaluation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related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to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outcomes,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(e.g.</w:t>
            </w:r>
            <w:r>
              <w:rPr>
                <w:spacing w:val="-11"/>
              </w:rPr>
              <w:t xml:space="preserve"> </w:t>
            </w:r>
            <w:proofErr w:type="spellStart"/>
            <w:r>
              <w:rPr>
                <w:spacing w:val="-4"/>
              </w:rPr>
              <w:t>intrapatient</w:t>
            </w:r>
            <w:proofErr w:type="spellEnd"/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variability,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adherence).</w:t>
            </w:r>
          </w:p>
          <w:p w14:paraId="7431C5AE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73"/>
              <w:ind w:left="483" w:hanging="248"/>
            </w:pPr>
            <w:r>
              <w:rPr>
                <w:spacing w:val="-6"/>
              </w:rPr>
              <w:t>COVID-19</w:t>
            </w:r>
            <w:r>
              <w:rPr>
                <w:spacing w:val="3"/>
              </w:rPr>
              <w:t xml:space="preserve"> </w:t>
            </w:r>
            <w:r>
              <w:rPr>
                <w:spacing w:val="-6"/>
              </w:rPr>
              <w:t>related.</w:t>
            </w:r>
          </w:p>
          <w:p w14:paraId="34798ADD" w14:textId="77777777" w:rsidR="005D45A7" w:rsidRDefault="00000000" w:rsidP="00102314">
            <w:pPr>
              <w:pStyle w:val="TableParagraph"/>
              <w:spacing w:before="206"/>
              <w:ind w:left="230"/>
              <w:rPr>
                <w:b/>
              </w:rPr>
            </w:pPr>
            <w:r>
              <w:rPr>
                <w:b/>
                <w:spacing w:val="-2"/>
              </w:rPr>
              <w:t>PROGRAF:</w:t>
            </w:r>
          </w:p>
          <w:p w14:paraId="35D1146E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191"/>
              <w:ind w:left="483" w:hanging="248"/>
            </w:pPr>
            <w:r>
              <w:rPr>
                <w:spacing w:val="-4"/>
              </w:rPr>
              <w:t>Epidemiological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those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countries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who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have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launched/pre-launch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autoimmune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disease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indication.</w:t>
            </w:r>
          </w:p>
          <w:p w14:paraId="31099920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</w:tabs>
              <w:spacing w:before="70"/>
              <w:ind w:left="486" w:hanging="251"/>
            </w:pPr>
            <w:r>
              <w:rPr>
                <w:spacing w:val="-4"/>
              </w:rPr>
              <w:t>Efficacy</w:t>
            </w:r>
            <w:r>
              <w:rPr>
                <w:spacing w:val="-16"/>
              </w:rPr>
              <w:t xml:space="preserve"> </w:t>
            </w:r>
            <w:r>
              <w:rPr>
                <w:spacing w:val="-4"/>
              </w:rPr>
              <w:t>and safety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outcome of</w:t>
            </w:r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4"/>
              </w:rPr>
              <w:t>Prograf</w:t>
            </w:r>
            <w:proofErr w:type="spellEnd"/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on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auto-immune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(AI)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patients.</w:t>
            </w:r>
          </w:p>
          <w:p w14:paraId="5844404F" w14:textId="77777777" w:rsidR="005D45A7" w:rsidRDefault="00000000" w:rsidP="00102314">
            <w:pPr>
              <w:pStyle w:val="TableParagraph"/>
              <w:spacing w:before="202"/>
              <w:ind w:left="235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are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  <w:spacing w:val="-2"/>
              </w:rPr>
              <w:t>being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3"/>
              </w:rPr>
              <w:t xml:space="preserve"> </w:t>
            </w:r>
            <w:proofErr w:type="gramStart"/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</w:t>
            </w:r>
            <w:proofErr w:type="gramEnd"/>
            <w:r>
              <w:rPr>
                <w:b/>
                <w:spacing w:val="-2"/>
              </w:rPr>
              <w:t>:</w:t>
            </w:r>
          </w:p>
          <w:p w14:paraId="4D63EED0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6"/>
                <w:tab w:val="left" w:pos="595"/>
              </w:tabs>
              <w:spacing w:before="189"/>
              <w:ind w:right="606" w:hanging="360"/>
            </w:pPr>
            <w:r>
              <w:t>Caution</w:t>
            </w:r>
            <w:r>
              <w:rPr>
                <w:spacing w:val="-13"/>
              </w:rPr>
              <w:t xml:space="preserve"> </w:t>
            </w:r>
            <w:r>
              <w:t>with</w:t>
            </w:r>
            <w:r>
              <w:rPr>
                <w:spacing w:val="-8"/>
              </w:rPr>
              <w:t xml:space="preserve"> </w:t>
            </w:r>
            <w:r>
              <w:t>very</w:t>
            </w:r>
            <w:r>
              <w:rPr>
                <w:spacing w:val="-10"/>
              </w:rPr>
              <w:t xml:space="preserve"> </w:t>
            </w:r>
            <w:r>
              <w:t>low</w:t>
            </w:r>
            <w:r>
              <w:rPr>
                <w:spacing w:val="-16"/>
              </w:rPr>
              <w:t xml:space="preserve"> </w:t>
            </w:r>
            <w:r>
              <w:t>dose</w:t>
            </w:r>
            <w:r>
              <w:rPr>
                <w:spacing w:val="-11"/>
              </w:rPr>
              <w:t xml:space="preserve"> </w:t>
            </w:r>
            <w:r>
              <w:t>tacrolimus</w:t>
            </w:r>
            <w:r>
              <w:rPr>
                <w:spacing w:val="-15"/>
              </w:rPr>
              <w:t xml:space="preserve"> </w:t>
            </w:r>
            <w:r>
              <w:t>regimens</w:t>
            </w:r>
            <w:r>
              <w:rPr>
                <w:spacing w:val="-10"/>
              </w:rPr>
              <w:t xml:space="preserve"> </w:t>
            </w:r>
            <w:r>
              <w:t>(e.g.</w:t>
            </w:r>
            <w:r>
              <w:rPr>
                <w:spacing w:val="-12"/>
              </w:rPr>
              <w:t xml:space="preserve"> </w:t>
            </w:r>
            <w:r>
              <w:t>&lt;3ng/ml)</w:t>
            </w:r>
            <w:r>
              <w:rPr>
                <w:spacing w:val="-7"/>
              </w:rPr>
              <w:t xml:space="preserve"> </w:t>
            </w:r>
            <w:r>
              <w:t>due</w:t>
            </w:r>
            <w:r>
              <w:rPr>
                <w:spacing w:val="-16"/>
              </w:rPr>
              <w:t xml:space="preserve"> </w:t>
            </w:r>
            <w:r>
              <w:t>to</w:t>
            </w:r>
            <w:r>
              <w:rPr>
                <w:spacing w:val="-14"/>
              </w:rPr>
              <w:t xml:space="preserve"> </w:t>
            </w:r>
            <w:r>
              <w:t>concerns</w:t>
            </w:r>
            <w:r>
              <w:rPr>
                <w:spacing w:val="-11"/>
              </w:rPr>
              <w:t xml:space="preserve"> </w:t>
            </w:r>
            <w:r>
              <w:t>with</w:t>
            </w:r>
            <w:r>
              <w:rPr>
                <w:spacing w:val="-11"/>
              </w:rPr>
              <w:t xml:space="preserve"> </w:t>
            </w:r>
            <w:r>
              <w:t>immunological</w:t>
            </w:r>
            <w:r>
              <w:rPr>
                <w:spacing w:val="-11"/>
              </w:rPr>
              <w:t xml:space="preserve"> </w:t>
            </w:r>
            <w:r>
              <w:t>injury</w:t>
            </w:r>
            <w:r>
              <w:rPr>
                <w:spacing w:val="-8"/>
              </w:rPr>
              <w:t xml:space="preserve"> </w:t>
            </w:r>
            <w:r>
              <w:t>or</w:t>
            </w:r>
            <w:r>
              <w:rPr>
                <w:spacing w:val="-10"/>
              </w:rPr>
              <w:t xml:space="preserve"> </w:t>
            </w:r>
            <w:r>
              <w:t>in</w:t>
            </w:r>
            <w:r>
              <w:rPr>
                <w:spacing w:val="-11"/>
              </w:rPr>
              <w:t xml:space="preserve"> </w:t>
            </w:r>
            <w:r>
              <w:t>studies</w:t>
            </w:r>
            <w:r>
              <w:rPr>
                <w:spacing w:val="-11"/>
              </w:rPr>
              <w:t xml:space="preserve"> </w:t>
            </w:r>
            <w:r>
              <w:t xml:space="preserve">with switch to </w:t>
            </w:r>
            <w:proofErr w:type="spellStart"/>
            <w:r>
              <w:t>Advagraf</w:t>
            </w:r>
            <w:proofErr w:type="spellEnd"/>
            <w:r>
              <w:t xml:space="preserve"> when tacrolimus levels are already low (e.g. &lt;5ng/mL).</w:t>
            </w:r>
          </w:p>
          <w:p w14:paraId="0DCD92C8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98"/>
                <w:tab w:val="left" w:pos="595"/>
              </w:tabs>
              <w:spacing w:before="137"/>
              <w:ind w:right="597" w:hanging="360"/>
            </w:pPr>
            <w:r>
              <w:t>Comparison</w:t>
            </w:r>
            <w:r>
              <w:rPr>
                <w:spacing w:val="-13"/>
              </w:rPr>
              <w:t xml:space="preserve"> </w:t>
            </w:r>
            <w:r>
              <w:t>studies</w:t>
            </w:r>
            <w:r>
              <w:rPr>
                <w:spacing w:val="-12"/>
              </w:rPr>
              <w:t xml:space="preserve"> </w:t>
            </w:r>
            <w:r>
              <w:t>between</w:t>
            </w:r>
            <w:r>
              <w:rPr>
                <w:spacing w:val="-12"/>
              </w:rPr>
              <w:t xml:space="preserve"> </w:t>
            </w:r>
            <w:r>
              <w:t>generics</w:t>
            </w:r>
            <w:r>
              <w:rPr>
                <w:spacing w:val="-15"/>
              </w:rPr>
              <w:t xml:space="preserve"> </w:t>
            </w:r>
            <w:r>
              <w:t>with</w:t>
            </w:r>
            <w:r>
              <w:rPr>
                <w:spacing w:val="-10"/>
              </w:rPr>
              <w:t xml:space="preserve"> </w:t>
            </w:r>
            <w:proofErr w:type="spellStart"/>
            <w:r>
              <w:t>Prograf</w:t>
            </w:r>
            <w:proofErr w:type="spellEnd"/>
            <w:r>
              <w:rPr>
                <w:spacing w:val="-7"/>
              </w:rPr>
              <w:t xml:space="preserve"> </w:t>
            </w:r>
            <w:r>
              <w:t>or</w:t>
            </w:r>
            <w:r>
              <w:rPr>
                <w:spacing w:val="-16"/>
              </w:rPr>
              <w:t xml:space="preserve"> </w:t>
            </w:r>
            <w:proofErr w:type="spellStart"/>
            <w:r>
              <w:t>Advagraf</w:t>
            </w:r>
            <w:proofErr w:type="spellEnd"/>
            <w:r>
              <w:rPr>
                <w:spacing w:val="-9"/>
              </w:rPr>
              <w:t xml:space="preserve"> </w:t>
            </w:r>
            <w:r>
              <w:t>in</w:t>
            </w:r>
            <w:r>
              <w:rPr>
                <w:spacing w:val="-12"/>
              </w:rPr>
              <w:t xml:space="preserve"> </w:t>
            </w:r>
            <w:r>
              <w:t>terms</w:t>
            </w:r>
            <w:r>
              <w:rPr>
                <w:spacing w:val="-11"/>
              </w:rPr>
              <w:t xml:space="preserve"> </w:t>
            </w:r>
            <w:r>
              <w:t>of</w:t>
            </w:r>
            <w:r>
              <w:rPr>
                <w:spacing w:val="-11"/>
              </w:rPr>
              <w:t xml:space="preserve"> </w:t>
            </w:r>
            <w:r>
              <w:t>purity,</w:t>
            </w:r>
            <w:r>
              <w:rPr>
                <w:spacing w:val="-8"/>
              </w:rPr>
              <w:t xml:space="preserve"> </w:t>
            </w:r>
            <w:r>
              <w:t>pharmacokinetic</w:t>
            </w:r>
            <w:r>
              <w:rPr>
                <w:spacing w:val="-11"/>
              </w:rPr>
              <w:t xml:space="preserve"> </w:t>
            </w:r>
            <w:r>
              <w:t>(PK)</w:t>
            </w:r>
            <w:r>
              <w:rPr>
                <w:spacing w:val="-9"/>
              </w:rPr>
              <w:t xml:space="preserve"> </w:t>
            </w:r>
            <w:r>
              <w:t>or</w:t>
            </w:r>
            <w:r>
              <w:rPr>
                <w:spacing w:val="-11"/>
              </w:rPr>
              <w:t xml:space="preserve"> </w:t>
            </w:r>
            <w:r>
              <w:t>bioequivalence (BE) analysis.</w:t>
            </w:r>
          </w:p>
          <w:p w14:paraId="2284C7BE" w14:textId="77777777" w:rsidR="005D45A7" w:rsidRDefault="00000000" w:rsidP="00102314">
            <w:pPr>
              <w:pStyle w:val="TableParagraph"/>
              <w:numPr>
                <w:ilvl w:val="0"/>
                <w:numId w:val="2"/>
              </w:numPr>
              <w:tabs>
                <w:tab w:val="left" w:pos="483"/>
              </w:tabs>
              <w:spacing w:before="129"/>
              <w:ind w:left="483" w:hanging="248"/>
            </w:pPr>
            <w:r>
              <w:rPr>
                <w:spacing w:val="-4"/>
              </w:rPr>
              <w:t>Comparison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studies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between</w:t>
            </w:r>
            <w:r>
              <w:rPr>
                <w:spacing w:val="-6"/>
              </w:rPr>
              <w:t xml:space="preserve"> </w:t>
            </w:r>
            <w:proofErr w:type="spellStart"/>
            <w:r>
              <w:rPr>
                <w:spacing w:val="-4"/>
              </w:rPr>
              <w:t>Prograf</w:t>
            </w:r>
            <w:proofErr w:type="spellEnd"/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12"/>
              </w:rPr>
              <w:t xml:space="preserve"> </w:t>
            </w:r>
            <w:proofErr w:type="spellStart"/>
            <w:r>
              <w:rPr>
                <w:spacing w:val="-4"/>
              </w:rPr>
              <w:t>Advagraf</w:t>
            </w:r>
            <w:proofErr w:type="spellEnd"/>
            <w:r>
              <w:rPr>
                <w:spacing w:val="-4"/>
              </w:rPr>
              <w:t>.</w:t>
            </w:r>
          </w:p>
        </w:tc>
      </w:tr>
    </w:tbl>
    <w:p w14:paraId="327FDBE0" w14:textId="77777777" w:rsidR="005D45A7" w:rsidRDefault="005D45A7">
      <w:pPr>
        <w:sectPr w:rsidR="005D45A7">
          <w:pgSz w:w="16860" w:h="11930" w:orient="landscape"/>
          <w:pgMar w:top="1400" w:right="600" w:bottom="1107" w:left="460" w:header="727" w:footer="663" w:gutter="0"/>
          <w:cols w:space="720"/>
        </w:sectPr>
      </w:pPr>
    </w:p>
    <w:tbl>
      <w:tblPr>
        <w:tblW w:w="0" w:type="auto"/>
        <w:tblInd w:w="28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44"/>
        <w:gridCol w:w="12844"/>
      </w:tblGrid>
      <w:tr w:rsidR="005D45A7" w14:paraId="2AF4F5A5" w14:textId="77777777">
        <w:trPr>
          <w:trHeight w:val="566"/>
        </w:trPr>
        <w:tc>
          <w:tcPr>
            <w:tcW w:w="2544" w:type="dxa"/>
            <w:shd w:val="clear" w:color="auto" w:fill="9F1234"/>
          </w:tcPr>
          <w:p w14:paraId="6E22F9E9" w14:textId="77777777" w:rsidR="005D45A7" w:rsidRDefault="00000000">
            <w:pPr>
              <w:pStyle w:val="TableParagraph"/>
              <w:spacing w:before="136"/>
              <w:ind w:left="117"/>
              <w:rPr>
                <w:b/>
              </w:rPr>
            </w:pPr>
            <w:r>
              <w:rPr>
                <w:b/>
                <w:color w:val="FFFFFF"/>
                <w:spacing w:val="-2"/>
              </w:rPr>
              <w:lastRenderedPageBreak/>
              <w:t>Compound</w:t>
            </w:r>
          </w:p>
        </w:tc>
        <w:tc>
          <w:tcPr>
            <w:tcW w:w="12844" w:type="dxa"/>
            <w:shd w:val="clear" w:color="auto" w:fill="9F1234"/>
          </w:tcPr>
          <w:p w14:paraId="4EDA622B" w14:textId="77777777" w:rsidR="005D45A7" w:rsidRDefault="00000000">
            <w:pPr>
              <w:pStyle w:val="TableParagraph"/>
              <w:spacing w:before="136"/>
              <w:ind w:left="124"/>
              <w:rPr>
                <w:b/>
              </w:rPr>
            </w:pP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Interest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and</w:t>
            </w:r>
            <w:r>
              <w:rPr>
                <w:b/>
                <w:color w:val="FFFFFF"/>
                <w:spacing w:val="-13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Areas</w:t>
            </w:r>
            <w:r>
              <w:rPr>
                <w:b/>
                <w:color w:val="FFFFFF"/>
                <w:spacing w:val="-14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of</w:t>
            </w:r>
            <w:r>
              <w:rPr>
                <w:b/>
                <w:color w:val="FFFFFF"/>
                <w:spacing w:val="-9"/>
              </w:rPr>
              <w:t xml:space="preserve"> </w:t>
            </w:r>
            <w:r>
              <w:rPr>
                <w:b/>
                <w:color w:val="FFFFFF"/>
                <w:spacing w:val="-2"/>
              </w:rPr>
              <w:t>Non-Interest</w:t>
            </w:r>
          </w:p>
        </w:tc>
      </w:tr>
      <w:tr w:rsidR="005D45A7" w14:paraId="0D1D8636" w14:textId="77777777">
        <w:trPr>
          <w:trHeight w:val="8423"/>
        </w:trPr>
        <w:tc>
          <w:tcPr>
            <w:tcW w:w="2544" w:type="dxa"/>
          </w:tcPr>
          <w:p w14:paraId="1280959C" w14:textId="77777777" w:rsidR="005D45A7" w:rsidRDefault="00000000">
            <w:pPr>
              <w:pStyle w:val="TableParagraph"/>
              <w:spacing w:before="24"/>
              <w:ind w:left="117"/>
              <w:rPr>
                <w:b/>
              </w:rPr>
            </w:pPr>
            <w:proofErr w:type="spellStart"/>
            <w:r>
              <w:rPr>
                <w:b/>
                <w:spacing w:val="-2"/>
              </w:rPr>
              <w:t>zolbetuximab</w:t>
            </w:r>
            <w:proofErr w:type="spellEnd"/>
          </w:p>
        </w:tc>
        <w:tc>
          <w:tcPr>
            <w:tcW w:w="12844" w:type="dxa"/>
          </w:tcPr>
          <w:p w14:paraId="69F82CE7" w14:textId="77777777" w:rsidR="005D45A7" w:rsidRDefault="00000000">
            <w:pPr>
              <w:pStyle w:val="TableParagraph"/>
              <w:spacing w:before="62"/>
              <w:ind w:left="252"/>
              <w:rPr>
                <w:b/>
              </w:rPr>
            </w:pPr>
            <w:r>
              <w:rPr>
                <w:b/>
                <w:spacing w:val="-4"/>
              </w:rPr>
              <w:t>Practice</w:t>
            </w:r>
            <w:r>
              <w:rPr>
                <w:b/>
                <w:spacing w:val="-1"/>
              </w:rPr>
              <w:t xml:space="preserve"> </w:t>
            </w:r>
            <w:r>
              <w:rPr>
                <w:b/>
                <w:spacing w:val="-2"/>
              </w:rPr>
              <w:t>informing*</w:t>
            </w:r>
          </w:p>
          <w:p w14:paraId="70DF92B3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  <w:tab w:val="left" w:pos="595"/>
              </w:tabs>
              <w:spacing w:before="119" w:line="249" w:lineRule="auto"/>
              <w:ind w:right="1128" w:hanging="360"/>
            </w:pPr>
            <w:r>
              <w:rPr>
                <w:spacing w:val="-2"/>
              </w:rPr>
              <w:t>Chemotherapy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regimens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not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evaluated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in</w:t>
            </w:r>
            <w:r>
              <w:rPr>
                <w:spacing w:val="-8"/>
              </w:rPr>
              <w:t xml:space="preserve"> </w:t>
            </w:r>
            <w:proofErr w:type="spellStart"/>
            <w:r>
              <w:rPr>
                <w:spacing w:val="-2"/>
              </w:rPr>
              <w:t>zolbetuximab</w:t>
            </w:r>
            <w:proofErr w:type="spellEnd"/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gastric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cancer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(GC)/gastroesophageal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junction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cancer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 xml:space="preserve">(GEJC) </w:t>
            </w:r>
            <w:r>
              <w:t>development studies.</w:t>
            </w:r>
          </w:p>
          <w:p w14:paraId="4C0BD5BD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3"/>
              </w:tabs>
              <w:spacing w:before="144"/>
              <w:ind w:left="483" w:hanging="248"/>
            </w:pPr>
            <w:r>
              <w:rPr>
                <w:spacing w:val="-4"/>
              </w:rPr>
              <w:t>HER2-ve,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CLDN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18.2+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LA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unresectable</w:t>
            </w:r>
            <w:r>
              <w:rPr>
                <w:spacing w:val="-7"/>
              </w:rPr>
              <w:t xml:space="preserve"> </w:t>
            </w:r>
            <w:proofErr w:type="spellStart"/>
            <w:r>
              <w:rPr>
                <w:spacing w:val="-4"/>
              </w:rPr>
              <w:t>mGC</w:t>
            </w:r>
            <w:proofErr w:type="spellEnd"/>
            <w:r>
              <w:rPr>
                <w:spacing w:val="-4"/>
              </w:rPr>
              <w:t>/GEJC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patient</w:t>
            </w:r>
            <w:r>
              <w:rPr>
                <w:spacing w:val="2"/>
              </w:rPr>
              <w:t xml:space="preserve"> </w:t>
            </w:r>
            <w:r>
              <w:rPr>
                <w:spacing w:val="-4"/>
              </w:rPr>
              <w:t>sub-segments.</w:t>
            </w:r>
          </w:p>
          <w:p w14:paraId="7D137F1C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72"/>
              </w:tabs>
              <w:spacing w:before="72"/>
              <w:ind w:left="472" w:hanging="237"/>
            </w:pPr>
            <w:r>
              <w:rPr>
                <w:spacing w:val="-4"/>
              </w:rPr>
              <w:t>Adverse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event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management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(prevention and treatment).</w:t>
            </w:r>
          </w:p>
          <w:p w14:paraId="70005200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2"/>
              <w:ind w:left="486" w:hanging="251"/>
            </w:pPr>
            <w:r>
              <w:rPr>
                <w:spacing w:val="-4"/>
              </w:rPr>
              <w:t>Second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line+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treatment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and continued treatment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beyond progression in patients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expressing</w:t>
            </w:r>
            <w:r>
              <w:t xml:space="preserve"> </w:t>
            </w:r>
            <w:r>
              <w:rPr>
                <w:spacing w:val="-4"/>
              </w:rPr>
              <w:t>CLDN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18.2.</w:t>
            </w:r>
          </w:p>
          <w:p w14:paraId="5756BB84" w14:textId="77777777" w:rsidR="005D45A7" w:rsidRDefault="00000000">
            <w:pPr>
              <w:pStyle w:val="TableParagraph"/>
              <w:spacing w:before="197"/>
              <w:ind w:left="235"/>
              <w:rPr>
                <w:b/>
              </w:rPr>
            </w:pPr>
            <w:r>
              <w:rPr>
                <w:b/>
              </w:rPr>
              <w:t>Proof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of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Concept*</w:t>
            </w:r>
          </w:p>
          <w:p w14:paraId="356497FC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193"/>
              <w:ind w:left="486" w:hanging="251"/>
            </w:pPr>
            <w:r>
              <w:rPr>
                <w:spacing w:val="-4"/>
              </w:rPr>
              <w:t>First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line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HER2ve+,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CLDN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18,2+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LA</w:t>
            </w:r>
            <w:r>
              <w:rPr>
                <w:spacing w:val="-9"/>
              </w:rPr>
              <w:t xml:space="preserve"> </w:t>
            </w:r>
            <w:r>
              <w:rPr>
                <w:spacing w:val="-4"/>
              </w:rPr>
              <w:t>unresectable or</w:t>
            </w:r>
            <w:r>
              <w:rPr>
                <w:spacing w:val="-5"/>
              </w:rPr>
              <w:t xml:space="preserve"> </w:t>
            </w:r>
            <w:proofErr w:type="spellStart"/>
            <w:r>
              <w:rPr>
                <w:spacing w:val="-4"/>
              </w:rPr>
              <w:t>mGC</w:t>
            </w:r>
            <w:proofErr w:type="spellEnd"/>
            <w:r>
              <w:rPr>
                <w:spacing w:val="-4"/>
              </w:rPr>
              <w:t>/GEJC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patients.</w:t>
            </w:r>
          </w:p>
          <w:p w14:paraId="6F278100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3"/>
              <w:ind w:left="486" w:hanging="251"/>
            </w:pPr>
            <w:r>
              <w:rPr>
                <w:spacing w:val="-4"/>
              </w:rPr>
              <w:t>CLDN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18.2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co-expressing</w:t>
            </w:r>
            <w:r>
              <w:t xml:space="preserve"> </w:t>
            </w:r>
            <w:r>
              <w:rPr>
                <w:spacing w:val="-4"/>
              </w:rPr>
              <w:t>tumors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combination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with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respective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targeted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therapies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for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G/GEJ.</w:t>
            </w:r>
          </w:p>
          <w:p w14:paraId="598CD0C3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0"/>
              <w:ind w:left="486" w:hanging="251"/>
            </w:pPr>
            <w:r>
              <w:rPr>
                <w:spacing w:val="-4"/>
              </w:rPr>
              <w:t>CLDN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18.2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expressing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tumors with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unmet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need</w:t>
            </w:r>
            <w: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scientific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rationale.</w:t>
            </w:r>
          </w:p>
          <w:p w14:paraId="0A31BB1C" w14:textId="77777777" w:rsidR="005D45A7" w:rsidRDefault="00000000">
            <w:pPr>
              <w:pStyle w:val="TableParagraph"/>
              <w:spacing w:before="204"/>
              <w:ind w:left="230"/>
              <w:rPr>
                <w:b/>
              </w:rPr>
            </w:pPr>
            <w:r>
              <w:rPr>
                <w:b/>
                <w:spacing w:val="-2"/>
              </w:rPr>
              <w:t>Biomarkers*</w:t>
            </w:r>
          </w:p>
          <w:p w14:paraId="30E3D4B9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3"/>
              </w:tabs>
              <w:spacing w:before="191"/>
              <w:ind w:left="483" w:hanging="248"/>
            </w:pPr>
            <w:r>
              <w:rPr>
                <w:spacing w:val="-4"/>
              </w:rPr>
              <w:t>Biology</w:t>
            </w:r>
            <w:r>
              <w:rPr>
                <w:spacing w:val="-14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pathway/overcoming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resistance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pathway.</w:t>
            </w:r>
          </w:p>
          <w:p w14:paraId="2F6495D9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137"/>
              <w:ind w:left="486" w:hanging="251"/>
            </w:pPr>
            <w:r>
              <w:rPr>
                <w:spacing w:val="-4"/>
              </w:rPr>
              <w:t>Biomarker</w:t>
            </w:r>
            <w:r>
              <w:rPr>
                <w:spacing w:val="-12"/>
              </w:rPr>
              <w:t xml:space="preserve"> </w:t>
            </w:r>
            <w:r>
              <w:rPr>
                <w:spacing w:val="-4"/>
              </w:rPr>
              <w:t>co-expression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and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testing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practices in</w:t>
            </w:r>
            <w:r>
              <w:rPr>
                <w:spacing w:val="-11"/>
              </w:rPr>
              <w:t xml:space="preserve"> </w:t>
            </w:r>
            <w:r>
              <w:rPr>
                <w:spacing w:val="-4"/>
              </w:rPr>
              <w:t>GC/GEJC.</w:t>
            </w:r>
          </w:p>
          <w:p w14:paraId="40D57B1A" w14:textId="77777777" w:rsidR="005D45A7" w:rsidRDefault="00000000">
            <w:pPr>
              <w:pStyle w:val="TableParagraph"/>
              <w:spacing w:before="130"/>
              <w:ind w:left="254"/>
              <w:rPr>
                <w:b/>
              </w:rPr>
            </w:pPr>
            <w:r>
              <w:rPr>
                <w:b/>
                <w:spacing w:val="-2"/>
              </w:rPr>
              <w:t>The</w:t>
            </w:r>
            <w:r>
              <w:rPr>
                <w:b/>
                <w:spacing w:val="-21"/>
              </w:rPr>
              <w:t xml:space="preserve"> </w:t>
            </w:r>
            <w:r>
              <w:rPr>
                <w:b/>
                <w:spacing w:val="-2"/>
              </w:rPr>
              <w:t>following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proposal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types</w:t>
            </w:r>
            <w:r>
              <w:rPr>
                <w:b/>
                <w:spacing w:val="-14"/>
              </w:rPr>
              <w:t xml:space="preserve"> </w:t>
            </w:r>
            <w:r>
              <w:rPr>
                <w:b/>
                <w:spacing w:val="-2"/>
              </w:rPr>
              <w:t>will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not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be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  <w:spacing w:val="-2"/>
              </w:rPr>
              <w:t>considered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at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this</w:t>
            </w:r>
            <w:r>
              <w:rPr>
                <w:b/>
                <w:spacing w:val="-16"/>
              </w:rPr>
              <w:t xml:space="preserve"> </w:t>
            </w:r>
            <w:r>
              <w:rPr>
                <w:b/>
                <w:spacing w:val="-2"/>
              </w:rPr>
              <w:t>time:</w:t>
            </w:r>
          </w:p>
          <w:p w14:paraId="58E0630B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3"/>
              </w:tabs>
              <w:spacing w:before="124"/>
              <w:ind w:left="483" w:hanging="248"/>
            </w:pPr>
            <w:r>
              <w:rPr>
                <w:spacing w:val="-6"/>
              </w:rPr>
              <w:t>Duplicative</w:t>
            </w:r>
            <w:r>
              <w:t xml:space="preserve"> </w:t>
            </w:r>
            <w:r>
              <w:rPr>
                <w:spacing w:val="-6"/>
              </w:rPr>
              <w:t>with</w:t>
            </w:r>
            <w:r>
              <w:rPr>
                <w:spacing w:val="12"/>
              </w:rPr>
              <w:t xml:space="preserve"> </w:t>
            </w:r>
            <w:proofErr w:type="spellStart"/>
            <w:r>
              <w:rPr>
                <w:spacing w:val="-6"/>
              </w:rPr>
              <w:t>zolbetuximab</w:t>
            </w:r>
            <w:proofErr w:type="spellEnd"/>
            <w:r>
              <w:rPr>
                <w:spacing w:val="6"/>
              </w:rPr>
              <w:t xml:space="preserve"> </w:t>
            </w:r>
            <w:r>
              <w:rPr>
                <w:spacing w:val="-6"/>
              </w:rPr>
              <w:t>development</w:t>
            </w:r>
            <w:r>
              <w:rPr>
                <w:spacing w:val="10"/>
              </w:rPr>
              <w:t xml:space="preserve"> </w:t>
            </w:r>
            <w:r>
              <w:rPr>
                <w:spacing w:val="-6"/>
              </w:rPr>
              <w:t>program/ISRs**.</w:t>
            </w:r>
          </w:p>
          <w:p w14:paraId="33448B97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5"/>
              <w:ind w:left="486" w:hanging="251"/>
            </w:pPr>
            <w:proofErr w:type="gramStart"/>
            <w:r>
              <w:rPr>
                <w:spacing w:val="-4"/>
              </w:rPr>
              <w:t>Evaluation</w:t>
            </w:r>
            <w:r>
              <w:rPr>
                <w:spacing w:val="-10"/>
              </w:rPr>
              <w:t xml:space="preserve"> </w:t>
            </w:r>
            <w:r>
              <w:rPr>
                <w:spacing w:val="-4"/>
              </w:rPr>
              <w:t>of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altered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route,</w:t>
            </w:r>
            <w:proofErr w:type="gramEnd"/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does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6"/>
              </w:rPr>
              <w:t xml:space="preserve"> </w:t>
            </w:r>
            <w:r>
              <w:rPr>
                <w:spacing w:val="-4"/>
              </w:rPr>
              <w:t>administration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methodology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-3"/>
              </w:rPr>
              <w:t xml:space="preserve"> </w:t>
            </w:r>
            <w:r>
              <w:rPr>
                <w:spacing w:val="-4"/>
              </w:rPr>
              <w:t>schedule</w:t>
            </w:r>
            <w:r>
              <w:rPr>
                <w:spacing w:val="-5"/>
              </w:rPr>
              <w:t xml:space="preserve"> </w:t>
            </w:r>
            <w:r>
              <w:rPr>
                <w:spacing w:val="-4"/>
              </w:rPr>
              <w:t>or</w:t>
            </w:r>
            <w:r>
              <w:rPr>
                <w:spacing w:val="3"/>
              </w:rPr>
              <w:t xml:space="preserve"> </w:t>
            </w:r>
            <w:r>
              <w:rPr>
                <w:spacing w:val="-4"/>
              </w:rPr>
              <w:t>any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deviation from</w:t>
            </w:r>
            <w:r>
              <w:rPr>
                <w:spacing w:val="1"/>
              </w:rPr>
              <w:t xml:space="preserve"> </w:t>
            </w:r>
            <w:r>
              <w:rPr>
                <w:spacing w:val="-4"/>
              </w:rPr>
              <w:t>prescribing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information.</w:t>
            </w:r>
          </w:p>
          <w:p w14:paraId="67ABFD97" w14:textId="77777777" w:rsidR="005D45A7" w:rsidRDefault="00000000">
            <w:pPr>
              <w:pStyle w:val="TableParagraph"/>
              <w:numPr>
                <w:ilvl w:val="0"/>
                <w:numId w:val="1"/>
              </w:numPr>
              <w:tabs>
                <w:tab w:val="left" w:pos="486"/>
              </w:tabs>
              <w:spacing w:before="72" w:line="331" w:lineRule="auto"/>
              <w:ind w:left="235" w:right="909" w:firstLine="0"/>
            </w:pPr>
            <w:r>
              <w:t>Combinations</w:t>
            </w:r>
            <w:r>
              <w:rPr>
                <w:spacing w:val="-16"/>
              </w:rPr>
              <w:t xml:space="preserve"> </w:t>
            </w:r>
            <w:r>
              <w:t>with</w:t>
            </w:r>
            <w:r>
              <w:rPr>
                <w:spacing w:val="-15"/>
              </w:rPr>
              <w:t xml:space="preserve"> </w:t>
            </w:r>
            <w:r>
              <w:t>investigational</w:t>
            </w:r>
            <w:r>
              <w:rPr>
                <w:spacing w:val="-15"/>
              </w:rPr>
              <w:t xml:space="preserve"> </w:t>
            </w:r>
            <w:r>
              <w:t>therapies.</w:t>
            </w:r>
            <w:r>
              <w:rPr>
                <w:spacing w:val="-16"/>
              </w:rPr>
              <w:t xml:space="preserve"> </w:t>
            </w:r>
            <w:r>
              <w:rPr>
                <w:rFonts w:ascii="Segoe UI Symbol" w:hAnsi="Segoe UI Symbol"/>
              </w:rPr>
              <w:t>❑</w:t>
            </w:r>
            <w:r>
              <w:t>Low</w:t>
            </w:r>
            <w:r>
              <w:rPr>
                <w:spacing w:val="-17"/>
              </w:rPr>
              <w:t xml:space="preserve"> </w:t>
            </w:r>
            <w:r>
              <w:t>CLDN</w:t>
            </w:r>
            <w:r>
              <w:rPr>
                <w:spacing w:val="-15"/>
              </w:rPr>
              <w:t xml:space="preserve"> </w:t>
            </w:r>
            <w:r>
              <w:t>18.2</w:t>
            </w:r>
            <w:r>
              <w:rPr>
                <w:spacing w:val="-15"/>
              </w:rPr>
              <w:t xml:space="preserve"> </w:t>
            </w:r>
            <w:r>
              <w:t>expressing</w:t>
            </w:r>
            <w:r>
              <w:rPr>
                <w:spacing w:val="-15"/>
              </w:rPr>
              <w:t xml:space="preserve"> </w:t>
            </w:r>
            <w:r>
              <w:t>(&lt;50%</w:t>
            </w:r>
            <w:r>
              <w:rPr>
                <w:spacing w:val="-16"/>
              </w:rPr>
              <w:t xml:space="preserve"> </w:t>
            </w:r>
            <w:r>
              <w:t>of</w:t>
            </w:r>
            <w:r>
              <w:rPr>
                <w:spacing w:val="-15"/>
              </w:rPr>
              <w:t xml:space="preserve"> </w:t>
            </w:r>
            <w:r>
              <w:t>tumor</w:t>
            </w:r>
            <w:r>
              <w:rPr>
                <w:spacing w:val="-15"/>
              </w:rPr>
              <w:t xml:space="preserve"> </w:t>
            </w:r>
            <w:r>
              <w:t>cells</w:t>
            </w:r>
            <w:r>
              <w:rPr>
                <w:spacing w:val="-16"/>
              </w:rPr>
              <w:t xml:space="preserve"> </w:t>
            </w:r>
            <w:r>
              <w:t>with</w:t>
            </w:r>
            <w:r>
              <w:rPr>
                <w:spacing w:val="-16"/>
              </w:rPr>
              <w:t xml:space="preserve"> </w:t>
            </w:r>
            <w:r>
              <w:t>moderate</w:t>
            </w:r>
            <w:r>
              <w:rPr>
                <w:spacing w:val="-16"/>
              </w:rPr>
              <w:t xml:space="preserve"> </w:t>
            </w:r>
            <w:r>
              <w:t>to</w:t>
            </w:r>
            <w:r>
              <w:rPr>
                <w:spacing w:val="-16"/>
              </w:rPr>
              <w:t xml:space="preserve"> </w:t>
            </w:r>
            <w:r>
              <w:t>strong membranous staining) G/GEJ and other tumors.</w:t>
            </w:r>
          </w:p>
          <w:p w14:paraId="4C2C6C9C" w14:textId="77777777" w:rsidR="005D45A7" w:rsidRDefault="005D45A7">
            <w:pPr>
              <w:pStyle w:val="TableParagraph"/>
              <w:spacing w:before="11"/>
              <w:ind w:left="0"/>
              <w:rPr>
                <w:rFonts w:ascii="Times New Roman"/>
              </w:rPr>
            </w:pPr>
          </w:p>
          <w:p w14:paraId="5F4F85F2" w14:textId="77777777" w:rsidR="005D45A7" w:rsidRDefault="00000000">
            <w:pPr>
              <w:pStyle w:val="TableParagraph"/>
              <w:spacing w:before="1"/>
              <w:ind w:left="170"/>
              <w:rPr>
                <w:i/>
              </w:rPr>
            </w:pPr>
            <w:r>
              <w:rPr>
                <w:i/>
                <w:spacing w:val="-4"/>
              </w:rPr>
              <w:t>*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4"/>
              </w:rPr>
              <w:t>CLDN 18.2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4"/>
              </w:rPr>
              <w:t>testing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  <w:spacing w:val="-4"/>
              </w:rPr>
              <w:t>in ISR</w:t>
            </w:r>
            <w:r>
              <w:rPr>
                <w:i/>
                <w:spacing w:val="-2"/>
              </w:rPr>
              <w:t xml:space="preserve"> </w:t>
            </w:r>
            <w:r>
              <w:rPr>
                <w:i/>
                <w:spacing w:val="-4"/>
              </w:rPr>
              <w:t>studies</w:t>
            </w:r>
            <w:r>
              <w:rPr>
                <w:i/>
                <w:spacing w:val="-1"/>
              </w:rPr>
              <w:t xml:space="preserve"> </w:t>
            </w:r>
            <w:r>
              <w:rPr>
                <w:i/>
                <w:spacing w:val="-4"/>
              </w:rPr>
              <w:t>is recommended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  <w:spacing w:val="-4"/>
              </w:rPr>
              <w:t>to</w:t>
            </w:r>
            <w:r>
              <w:rPr>
                <w:i/>
                <w:spacing w:val="-3"/>
              </w:rPr>
              <w:t xml:space="preserve"> </w:t>
            </w:r>
            <w:r>
              <w:rPr>
                <w:i/>
                <w:spacing w:val="-4"/>
              </w:rPr>
              <w:t>be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4"/>
              </w:rPr>
              <w:t>conducted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4"/>
              </w:rPr>
              <w:t>with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4"/>
              </w:rPr>
              <w:t>the</w:t>
            </w:r>
            <w:r>
              <w:rPr>
                <w:i/>
                <w:spacing w:val="-5"/>
              </w:rPr>
              <w:t xml:space="preserve"> </w:t>
            </w:r>
            <w:r>
              <w:rPr>
                <w:i/>
                <w:spacing w:val="-4"/>
              </w:rPr>
              <w:t>Ventana</w:t>
            </w:r>
            <w:r>
              <w:rPr>
                <w:i/>
                <w:spacing w:val="-6"/>
              </w:rPr>
              <w:t xml:space="preserve"> </w:t>
            </w:r>
            <w:r>
              <w:rPr>
                <w:i/>
                <w:spacing w:val="-4"/>
              </w:rPr>
              <w:t>assay</w:t>
            </w:r>
          </w:p>
          <w:p w14:paraId="08D276A0" w14:textId="77777777" w:rsidR="005D45A7" w:rsidRDefault="00000000">
            <w:pPr>
              <w:pStyle w:val="TableParagraph"/>
              <w:spacing w:before="70"/>
              <w:ind w:left="168"/>
              <w:rPr>
                <w:i/>
              </w:rPr>
            </w:pPr>
            <w:r>
              <w:rPr>
                <w:i/>
                <w:spacing w:val="-2"/>
              </w:rPr>
              <w:t>**HER2-ve,</w:t>
            </w:r>
            <w:r>
              <w:rPr>
                <w:i/>
                <w:spacing w:val="-15"/>
              </w:rPr>
              <w:t xml:space="preserve"> </w:t>
            </w:r>
            <w:r>
              <w:rPr>
                <w:i/>
                <w:spacing w:val="-2"/>
              </w:rPr>
              <w:t>CLDN</w:t>
            </w:r>
            <w:r>
              <w:rPr>
                <w:i/>
                <w:spacing w:val="-14"/>
              </w:rPr>
              <w:t xml:space="preserve"> </w:t>
            </w:r>
            <w:r>
              <w:rPr>
                <w:i/>
                <w:spacing w:val="-2"/>
              </w:rPr>
              <w:t>18.2+ve</w:t>
            </w:r>
            <w:r>
              <w:rPr>
                <w:i/>
                <w:spacing w:val="-13"/>
              </w:rPr>
              <w:t xml:space="preserve"> </w:t>
            </w:r>
            <w:proofErr w:type="spellStart"/>
            <w:r>
              <w:rPr>
                <w:i/>
                <w:spacing w:val="-2"/>
              </w:rPr>
              <w:t>resectable</w:t>
            </w:r>
            <w:proofErr w:type="spellEnd"/>
            <w:r>
              <w:rPr>
                <w:i/>
                <w:spacing w:val="-14"/>
              </w:rPr>
              <w:t xml:space="preserve"> </w:t>
            </w:r>
            <w:r>
              <w:rPr>
                <w:i/>
                <w:spacing w:val="-2"/>
              </w:rPr>
              <w:t>GC/GEJC</w:t>
            </w:r>
            <w:r>
              <w:rPr>
                <w:i/>
                <w:spacing w:val="-15"/>
              </w:rPr>
              <w:t xml:space="preserve"> </w:t>
            </w:r>
            <w:r>
              <w:rPr>
                <w:i/>
                <w:spacing w:val="-2"/>
              </w:rPr>
              <w:t>and</w:t>
            </w:r>
            <w:r>
              <w:rPr>
                <w:i/>
                <w:spacing w:val="-12"/>
              </w:rPr>
              <w:t xml:space="preserve"> </w:t>
            </w:r>
            <w:r>
              <w:rPr>
                <w:i/>
                <w:spacing w:val="-2"/>
              </w:rPr>
              <w:t>CLDN18.2+ve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spacing w:val="-2"/>
              </w:rPr>
              <w:t>pancreatic</w:t>
            </w:r>
            <w:r>
              <w:rPr>
                <w:i/>
                <w:spacing w:val="-14"/>
              </w:rPr>
              <w:t xml:space="preserve"> </w:t>
            </w:r>
            <w:r>
              <w:rPr>
                <w:i/>
                <w:spacing w:val="-2"/>
              </w:rPr>
              <w:t>cancer</w:t>
            </w:r>
            <w:r>
              <w:rPr>
                <w:i/>
                <w:spacing w:val="-9"/>
              </w:rPr>
              <w:t xml:space="preserve"> </w:t>
            </w:r>
            <w:r>
              <w:rPr>
                <w:i/>
                <w:spacing w:val="-2"/>
              </w:rPr>
              <w:t>out</w:t>
            </w:r>
            <w:r>
              <w:rPr>
                <w:i/>
                <w:spacing w:val="-13"/>
              </w:rPr>
              <w:t xml:space="preserve"> </w:t>
            </w:r>
            <w:r>
              <w:rPr>
                <w:i/>
                <w:spacing w:val="-2"/>
              </w:rPr>
              <w:t>of</w:t>
            </w:r>
            <w:r>
              <w:rPr>
                <w:i/>
                <w:spacing w:val="-17"/>
              </w:rPr>
              <w:t xml:space="preserve"> </w:t>
            </w:r>
            <w:r>
              <w:rPr>
                <w:i/>
                <w:spacing w:val="-2"/>
              </w:rPr>
              <w:t>scope</w:t>
            </w:r>
            <w:r>
              <w:rPr>
                <w:i/>
                <w:spacing w:val="-14"/>
              </w:rPr>
              <w:t xml:space="preserve"> </w:t>
            </w:r>
            <w:r>
              <w:rPr>
                <w:i/>
                <w:spacing w:val="-2"/>
              </w:rPr>
              <w:t>due</w:t>
            </w:r>
            <w:r>
              <w:rPr>
                <w:i/>
                <w:spacing w:val="-14"/>
              </w:rPr>
              <w:t xml:space="preserve"> </w:t>
            </w:r>
            <w:r>
              <w:rPr>
                <w:i/>
                <w:spacing w:val="-2"/>
              </w:rPr>
              <w:t>to</w:t>
            </w:r>
            <w:r>
              <w:rPr>
                <w:i/>
                <w:spacing w:val="-16"/>
              </w:rPr>
              <w:t xml:space="preserve"> </w:t>
            </w:r>
            <w:r>
              <w:rPr>
                <w:i/>
                <w:spacing w:val="-2"/>
              </w:rPr>
              <w:t>ongoing</w:t>
            </w:r>
            <w:r>
              <w:rPr>
                <w:i/>
                <w:spacing w:val="-16"/>
              </w:rPr>
              <w:t xml:space="preserve"> </w:t>
            </w:r>
            <w:r>
              <w:rPr>
                <w:i/>
                <w:spacing w:val="-2"/>
              </w:rPr>
              <w:t>development program</w:t>
            </w:r>
          </w:p>
        </w:tc>
      </w:tr>
    </w:tbl>
    <w:p w14:paraId="40B26DEE" w14:textId="77777777" w:rsidR="00E27DFE" w:rsidRDefault="00E27DFE"/>
    <w:sectPr w:rsidR="00E27DFE">
      <w:type w:val="continuous"/>
      <w:pgSz w:w="16860" w:h="11930" w:orient="landscape"/>
      <w:pgMar w:top="1400" w:right="600" w:bottom="880" w:left="460" w:header="727" w:footer="66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42540B" w14:textId="77777777" w:rsidR="00A20483" w:rsidRDefault="00A20483">
      <w:r>
        <w:separator/>
      </w:r>
    </w:p>
  </w:endnote>
  <w:endnote w:type="continuationSeparator" w:id="0">
    <w:p w14:paraId="4EE3D224" w14:textId="77777777" w:rsidR="00A20483" w:rsidRDefault="00A204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egoe UI Symbol">
    <w:altName w:val="Segoe UI Symbol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0A1623" w14:textId="77777777" w:rsidR="00617645" w:rsidRDefault="0061764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2FBD6" w14:textId="77777777" w:rsidR="005D45A7" w:rsidRDefault="00000000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92768" behindDoc="1" locked="0" layoutInCell="1" allowOverlap="1" wp14:anchorId="084115FA" wp14:editId="43F4C706">
              <wp:simplePos x="0" y="0"/>
              <wp:positionH relativeFrom="page">
                <wp:posOffset>441451</wp:posOffset>
              </wp:positionH>
              <wp:positionV relativeFrom="page">
                <wp:posOffset>6988175</wp:posOffset>
              </wp:positionV>
              <wp:extent cx="490855" cy="257175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490855" cy="2571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0841BA8" w14:textId="36771516" w:rsidR="005D45A7" w:rsidRDefault="00000000">
                          <w:pPr>
                            <w:pStyle w:val="BodyText"/>
                            <w:spacing w:line="184" w:lineRule="exact"/>
                            <w:ind w:left="22"/>
                          </w:pPr>
                          <w:r>
                            <w:rPr>
                              <w:color w:val="909193"/>
                              <w:spacing w:val="-2"/>
                            </w:rPr>
                            <w:t>FY</w:t>
                          </w:r>
                          <w:r>
                            <w:rPr>
                              <w:color w:val="909193"/>
                              <w:spacing w:val="-7"/>
                            </w:rPr>
                            <w:t xml:space="preserve"> </w:t>
                          </w:r>
                          <w:r>
                            <w:rPr>
                              <w:color w:val="909193"/>
                              <w:spacing w:val="-4"/>
                            </w:rPr>
                            <w:t>202</w:t>
                          </w:r>
                          <w:r w:rsidR="00102314">
                            <w:rPr>
                              <w:color w:val="909193"/>
                              <w:spacing w:val="-4"/>
                            </w:rPr>
                            <w:t>6</w:t>
                          </w:r>
                        </w:p>
                        <w:p w14:paraId="0725B3C8" w14:textId="7AB685CE" w:rsidR="005D45A7" w:rsidRDefault="00617645">
                          <w:pPr>
                            <w:pStyle w:val="BodyText"/>
                            <w:spacing w:before="8"/>
                            <w:ind w:left="20"/>
                          </w:pPr>
                          <w:r>
                            <w:rPr>
                              <w:color w:val="909193"/>
                              <w:spacing w:val="-6"/>
                            </w:rPr>
                            <w:t>26 Jan-</w:t>
                          </w:r>
                          <w:r w:rsidR="00102314">
                            <w:rPr>
                              <w:color w:val="909193"/>
                              <w:spacing w:val="-6"/>
                            </w:rPr>
                            <w:t>2026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84115FA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34.75pt;margin-top:550.25pt;width:38.65pt;height:20.25pt;z-index:-1592371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" filled="f" stroked="f">
              <v:textbox inset="0,0,0,0">
                <w:txbxContent>
                  <w:p w14:paraId="20841BA8" w14:textId="36771516" w:rsidR="005D45A7" w:rsidRDefault="00000000">
                    <w:pPr>
                      <w:pStyle w:val="BodyText"/>
                      <w:spacing w:line="184" w:lineRule="exact"/>
                      <w:ind w:left="22"/>
                    </w:pPr>
                    <w:r>
                      <w:rPr>
                        <w:color w:val="909193"/>
                        <w:spacing w:val="-2"/>
                      </w:rPr>
                      <w:t>FY</w:t>
                    </w:r>
                    <w:r>
                      <w:rPr>
                        <w:color w:val="909193"/>
                        <w:spacing w:val="-7"/>
                      </w:rPr>
                      <w:t xml:space="preserve"> </w:t>
                    </w:r>
                    <w:r>
                      <w:rPr>
                        <w:color w:val="909193"/>
                        <w:spacing w:val="-4"/>
                      </w:rPr>
                      <w:t>202</w:t>
                    </w:r>
                    <w:r w:rsidR="00102314">
                      <w:rPr>
                        <w:color w:val="909193"/>
                        <w:spacing w:val="-4"/>
                      </w:rPr>
                      <w:t>6</w:t>
                    </w:r>
                  </w:p>
                  <w:p w14:paraId="0725B3C8" w14:textId="7AB685CE" w:rsidR="005D45A7" w:rsidRDefault="00617645">
                    <w:pPr>
                      <w:pStyle w:val="BodyText"/>
                      <w:spacing w:before="8"/>
                      <w:ind w:left="20"/>
                    </w:pPr>
                    <w:r>
                      <w:rPr>
                        <w:color w:val="909193"/>
                        <w:spacing w:val="-6"/>
                      </w:rPr>
                      <w:t>26 Jan-</w:t>
                    </w:r>
                    <w:r w:rsidR="00102314">
                      <w:rPr>
                        <w:color w:val="909193"/>
                        <w:spacing w:val="-6"/>
                      </w:rPr>
                      <w:t>2026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4752BD" w14:textId="77777777" w:rsidR="00617645" w:rsidRDefault="0061764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431480" w14:textId="77777777" w:rsidR="00A20483" w:rsidRDefault="00A20483">
      <w:r>
        <w:separator/>
      </w:r>
    </w:p>
  </w:footnote>
  <w:footnote w:type="continuationSeparator" w:id="0">
    <w:p w14:paraId="1B14488E" w14:textId="77777777" w:rsidR="00A20483" w:rsidRDefault="00A204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8928A7" w14:textId="77777777" w:rsidR="00617645" w:rsidRDefault="0061764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2BAF83" w14:textId="77777777" w:rsidR="005D45A7" w:rsidRDefault="00000000">
    <w:pPr>
      <w:pStyle w:val="BodyText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7392256" behindDoc="1" locked="0" layoutInCell="1" allowOverlap="1" wp14:anchorId="722C0F24" wp14:editId="1F4DD715">
          <wp:simplePos x="0" y="0"/>
          <wp:positionH relativeFrom="page">
            <wp:posOffset>457200</wp:posOffset>
          </wp:positionH>
          <wp:positionV relativeFrom="page">
            <wp:posOffset>461771</wp:posOffset>
          </wp:positionV>
          <wp:extent cx="1362456" cy="374903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362456" cy="374903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538A62" w14:textId="77777777" w:rsidR="00617645" w:rsidRDefault="00617645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41359"/>
    <w:multiLevelType w:val="hybridMultilevel"/>
    <w:tmpl w:val="04FA417E"/>
    <w:lvl w:ilvl="0" w:tplc="DECCE5B6">
      <w:numFmt w:val="bullet"/>
      <w:lvlText w:val="❑"/>
      <w:lvlJc w:val="left"/>
      <w:pPr>
        <w:ind w:left="779" w:hanging="171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64"/>
        <w:sz w:val="20"/>
        <w:szCs w:val="20"/>
        <w:lang w:val="en-US" w:eastAsia="en-US" w:bidi="ar-SA"/>
      </w:rPr>
    </w:lvl>
    <w:lvl w:ilvl="1" w:tplc="0DF61D02">
      <w:numFmt w:val="bullet"/>
      <w:lvlText w:val="•"/>
      <w:lvlJc w:val="left"/>
      <w:pPr>
        <w:ind w:left="1985" w:hanging="171"/>
      </w:pPr>
      <w:rPr>
        <w:rFonts w:hint="default"/>
        <w:lang w:val="en-US" w:eastAsia="en-US" w:bidi="ar-SA"/>
      </w:rPr>
    </w:lvl>
    <w:lvl w:ilvl="2" w:tplc="3620CFB8">
      <w:numFmt w:val="bullet"/>
      <w:lvlText w:val="•"/>
      <w:lvlJc w:val="left"/>
      <w:pPr>
        <w:ind w:left="3191" w:hanging="171"/>
      </w:pPr>
      <w:rPr>
        <w:rFonts w:hint="default"/>
        <w:lang w:val="en-US" w:eastAsia="en-US" w:bidi="ar-SA"/>
      </w:rPr>
    </w:lvl>
    <w:lvl w:ilvl="3" w:tplc="3EA801E8">
      <w:numFmt w:val="bullet"/>
      <w:lvlText w:val="•"/>
      <w:lvlJc w:val="left"/>
      <w:pPr>
        <w:ind w:left="4397" w:hanging="171"/>
      </w:pPr>
      <w:rPr>
        <w:rFonts w:hint="default"/>
        <w:lang w:val="en-US" w:eastAsia="en-US" w:bidi="ar-SA"/>
      </w:rPr>
    </w:lvl>
    <w:lvl w:ilvl="4" w:tplc="76921DCE">
      <w:numFmt w:val="bullet"/>
      <w:lvlText w:val="•"/>
      <w:lvlJc w:val="left"/>
      <w:pPr>
        <w:ind w:left="5602" w:hanging="171"/>
      </w:pPr>
      <w:rPr>
        <w:rFonts w:hint="default"/>
        <w:lang w:val="en-US" w:eastAsia="en-US" w:bidi="ar-SA"/>
      </w:rPr>
    </w:lvl>
    <w:lvl w:ilvl="5" w:tplc="E2F46AC8">
      <w:numFmt w:val="bullet"/>
      <w:lvlText w:val="•"/>
      <w:lvlJc w:val="left"/>
      <w:pPr>
        <w:ind w:left="6808" w:hanging="171"/>
      </w:pPr>
      <w:rPr>
        <w:rFonts w:hint="default"/>
        <w:lang w:val="en-US" w:eastAsia="en-US" w:bidi="ar-SA"/>
      </w:rPr>
    </w:lvl>
    <w:lvl w:ilvl="6" w:tplc="02748ECC">
      <w:numFmt w:val="bullet"/>
      <w:lvlText w:val="•"/>
      <w:lvlJc w:val="left"/>
      <w:pPr>
        <w:ind w:left="8014" w:hanging="171"/>
      </w:pPr>
      <w:rPr>
        <w:rFonts w:hint="default"/>
        <w:lang w:val="en-US" w:eastAsia="en-US" w:bidi="ar-SA"/>
      </w:rPr>
    </w:lvl>
    <w:lvl w:ilvl="7" w:tplc="AC466C4A">
      <w:numFmt w:val="bullet"/>
      <w:lvlText w:val="•"/>
      <w:lvlJc w:val="left"/>
      <w:pPr>
        <w:ind w:left="9219" w:hanging="171"/>
      </w:pPr>
      <w:rPr>
        <w:rFonts w:hint="default"/>
        <w:lang w:val="en-US" w:eastAsia="en-US" w:bidi="ar-SA"/>
      </w:rPr>
    </w:lvl>
    <w:lvl w:ilvl="8" w:tplc="F40AEAA4">
      <w:numFmt w:val="bullet"/>
      <w:lvlText w:val="•"/>
      <w:lvlJc w:val="left"/>
      <w:pPr>
        <w:ind w:left="10425" w:hanging="171"/>
      </w:pPr>
      <w:rPr>
        <w:rFonts w:hint="default"/>
        <w:lang w:val="en-US" w:eastAsia="en-US" w:bidi="ar-SA"/>
      </w:rPr>
    </w:lvl>
  </w:abstractNum>
  <w:abstractNum w:abstractNumId="1" w15:restartNumberingAfterBreak="0">
    <w:nsid w:val="02396EE3"/>
    <w:multiLevelType w:val="hybridMultilevel"/>
    <w:tmpl w:val="7D3AA53E"/>
    <w:lvl w:ilvl="0" w:tplc="B23C415A">
      <w:numFmt w:val="bullet"/>
      <w:lvlText w:val="❑"/>
      <w:lvlJc w:val="left"/>
      <w:pPr>
        <w:ind w:left="590" w:hanging="353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77A20838">
      <w:numFmt w:val="bullet"/>
      <w:lvlText w:val="•"/>
      <w:lvlJc w:val="left"/>
      <w:pPr>
        <w:ind w:left="1823" w:hanging="353"/>
      </w:pPr>
      <w:rPr>
        <w:rFonts w:hint="default"/>
        <w:lang w:val="en-US" w:eastAsia="en-US" w:bidi="ar-SA"/>
      </w:rPr>
    </w:lvl>
    <w:lvl w:ilvl="2" w:tplc="C2469158">
      <w:numFmt w:val="bullet"/>
      <w:lvlText w:val="•"/>
      <w:lvlJc w:val="left"/>
      <w:pPr>
        <w:ind w:left="3046" w:hanging="353"/>
      </w:pPr>
      <w:rPr>
        <w:rFonts w:hint="default"/>
        <w:lang w:val="en-US" w:eastAsia="en-US" w:bidi="ar-SA"/>
      </w:rPr>
    </w:lvl>
    <w:lvl w:ilvl="3" w:tplc="41EC7CFC">
      <w:numFmt w:val="bullet"/>
      <w:lvlText w:val="•"/>
      <w:lvlJc w:val="left"/>
      <w:pPr>
        <w:ind w:left="4270" w:hanging="353"/>
      </w:pPr>
      <w:rPr>
        <w:rFonts w:hint="default"/>
        <w:lang w:val="en-US" w:eastAsia="en-US" w:bidi="ar-SA"/>
      </w:rPr>
    </w:lvl>
    <w:lvl w:ilvl="4" w:tplc="77406A9E">
      <w:numFmt w:val="bullet"/>
      <w:lvlText w:val="•"/>
      <w:lvlJc w:val="left"/>
      <w:pPr>
        <w:ind w:left="5493" w:hanging="353"/>
      </w:pPr>
      <w:rPr>
        <w:rFonts w:hint="default"/>
        <w:lang w:val="en-US" w:eastAsia="en-US" w:bidi="ar-SA"/>
      </w:rPr>
    </w:lvl>
    <w:lvl w:ilvl="5" w:tplc="A52034E4">
      <w:numFmt w:val="bullet"/>
      <w:lvlText w:val="•"/>
      <w:lvlJc w:val="left"/>
      <w:pPr>
        <w:ind w:left="6717" w:hanging="353"/>
      </w:pPr>
      <w:rPr>
        <w:rFonts w:hint="default"/>
        <w:lang w:val="en-US" w:eastAsia="en-US" w:bidi="ar-SA"/>
      </w:rPr>
    </w:lvl>
    <w:lvl w:ilvl="6" w:tplc="6ACA61BC">
      <w:numFmt w:val="bullet"/>
      <w:lvlText w:val="•"/>
      <w:lvlJc w:val="left"/>
      <w:pPr>
        <w:ind w:left="7940" w:hanging="353"/>
      </w:pPr>
      <w:rPr>
        <w:rFonts w:hint="default"/>
        <w:lang w:val="en-US" w:eastAsia="en-US" w:bidi="ar-SA"/>
      </w:rPr>
    </w:lvl>
    <w:lvl w:ilvl="7" w:tplc="DD7C606C">
      <w:numFmt w:val="bullet"/>
      <w:lvlText w:val="•"/>
      <w:lvlJc w:val="left"/>
      <w:pPr>
        <w:ind w:left="9163" w:hanging="353"/>
      </w:pPr>
      <w:rPr>
        <w:rFonts w:hint="default"/>
        <w:lang w:val="en-US" w:eastAsia="en-US" w:bidi="ar-SA"/>
      </w:rPr>
    </w:lvl>
    <w:lvl w:ilvl="8" w:tplc="81BA34D2">
      <w:numFmt w:val="bullet"/>
      <w:lvlText w:val="•"/>
      <w:lvlJc w:val="left"/>
      <w:pPr>
        <w:ind w:left="10387" w:hanging="353"/>
      </w:pPr>
      <w:rPr>
        <w:rFonts w:hint="default"/>
        <w:lang w:val="en-US" w:eastAsia="en-US" w:bidi="ar-SA"/>
      </w:rPr>
    </w:lvl>
  </w:abstractNum>
  <w:abstractNum w:abstractNumId="2" w15:restartNumberingAfterBreak="0">
    <w:nsid w:val="08B06EBC"/>
    <w:multiLevelType w:val="hybridMultilevel"/>
    <w:tmpl w:val="FA2890EA"/>
    <w:lvl w:ilvl="0" w:tplc="EE7809F4">
      <w:numFmt w:val="bullet"/>
      <w:lvlText w:val="❑"/>
      <w:lvlJc w:val="left"/>
      <w:pPr>
        <w:ind w:left="593" w:hanging="35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37B0C35E">
      <w:numFmt w:val="bullet"/>
      <w:lvlText w:val="•"/>
      <w:lvlJc w:val="left"/>
      <w:pPr>
        <w:ind w:left="1823" w:hanging="358"/>
      </w:pPr>
      <w:rPr>
        <w:rFonts w:hint="default"/>
        <w:lang w:val="en-US" w:eastAsia="en-US" w:bidi="ar-SA"/>
      </w:rPr>
    </w:lvl>
    <w:lvl w:ilvl="2" w:tplc="AA08921C">
      <w:numFmt w:val="bullet"/>
      <w:lvlText w:val="•"/>
      <w:lvlJc w:val="left"/>
      <w:pPr>
        <w:ind w:left="3046" w:hanging="358"/>
      </w:pPr>
      <w:rPr>
        <w:rFonts w:hint="default"/>
        <w:lang w:val="en-US" w:eastAsia="en-US" w:bidi="ar-SA"/>
      </w:rPr>
    </w:lvl>
    <w:lvl w:ilvl="3" w:tplc="CC346A10">
      <w:numFmt w:val="bullet"/>
      <w:lvlText w:val="•"/>
      <w:lvlJc w:val="left"/>
      <w:pPr>
        <w:ind w:left="4270" w:hanging="358"/>
      </w:pPr>
      <w:rPr>
        <w:rFonts w:hint="default"/>
        <w:lang w:val="en-US" w:eastAsia="en-US" w:bidi="ar-SA"/>
      </w:rPr>
    </w:lvl>
    <w:lvl w:ilvl="4" w:tplc="40348F72">
      <w:numFmt w:val="bullet"/>
      <w:lvlText w:val="•"/>
      <w:lvlJc w:val="left"/>
      <w:pPr>
        <w:ind w:left="5493" w:hanging="358"/>
      </w:pPr>
      <w:rPr>
        <w:rFonts w:hint="default"/>
        <w:lang w:val="en-US" w:eastAsia="en-US" w:bidi="ar-SA"/>
      </w:rPr>
    </w:lvl>
    <w:lvl w:ilvl="5" w:tplc="74902DDC">
      <w:numFmt w:val="bullet"/>
      <w:lvlText w:val="•"/>
      <w:lvlJc w:val="left"/>
      <w:pPr>
        <w:ind w:left="6717" w:hanging="358"/>
      </w:pPr>
      <w:rPr>
        <w:rFonts w:hint="default"/>
        <w:lang w:val="en-US" w:eastAsia="en-US" w:bidi="ar-SA"/>
      </w:rPr>
    </w:lvl>
    <w:lvl w:ilvl="6" w:tplc="C08E94CE">
      <w:numFmt w:val="bullet"/>
      <w:lvlText w:val="•"/>
      <w:lvlJc w:val="left"/>
      <w:pPr>
        <w:ind w:left="7940" w:hanging="358"/>
      </w:pPr>
      <w:rPr>
        <w:rFonts w:hint="default"/>
        <w:lang w:val="en-US" w:eastAsia="en-US" w:bidi="ar-SA"/>
      </w:rPr>
    </w:lvl>
    <w:lvl w:ilvl="7" w:tplc="32F8A804">
      <w:numFmt w:val="bullet"/>
      <w:lvlText w:val="•"/>
      <w:lvlJc w:val="left"/>
      <w:pPr>
        <w:ind w:left="9163" w:hanging="358"/>
      </w:pPr>
      <w:rPr>
        <w:rFonts w:hint="default"/>
        <w:lang w:val="en-US" w:eastAsia="en-US" w:bidi="ar-SA"/>
      </w:rPr>
    </w:lvl>
    <w:lvl w:ilvl="8" w:tplc="29CA9B14">
      <w:numFmt w:val="bullet"/>
      <w:lvlText w:val="•"/>
      <w:lvlJc w:val="left"/>
      <w:pPr>
        <w:ind w:left="10387" w:hanging="358"/>
      </w:pPr>
      <w:rPr>
        <w:rFonts w:hint="default"/>
        <w:lang w:val="en-US" w:eastAsia="en-US" w:bidi="ar-SA"/>
      </w:rPr>
    </w:lvl>
  </w:abstractNum>
  <w:abstractNum w:abstractNumId="3" w15:restartNumberingAfterBreak="0">
    <w:nsid w:val="0E7550A3"/>
    <w:multiLevelType w:val="hybridMultilevel"/>
    <w:tmpl w:val="7146FA12"/>
    <w:lvl w:ilvl="0" w:tplc="10947E98">
      <w:numFmt w:val="bullet"/>
      <w:lvlText w:val="❑"/>
      <w:lvlJc w:val="left"/>
      <w:pPr>
        <w:ind w:left="367" w:hanging="133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4"/>
        <w:sz w:val="18"/>
        <w:szCs w:val="18"/>
        <w:lang w:val="en-US" w:eastAsia="en-US" w:bidi="ar-SA"/>
      </w:rPr>
    </w:lvl>
    <w:lvl w:ilvl="1" w:tplc="052A9E08">
      <w:numFmt w:val="bullet"/>
      <w:lvlText w:val="•"/>
      <w:lvlJc w:val="left"/>
      <w:pPr>
        <w:ind w:left="1607" w:hanging="133"/>
      </w:pPr>
      <w:rPr>
        <w:rFonts w:hint="default"/>
        <w:lang w:val="en-US" w:eastAsia="en-US" w:bidi="ar-SA"/>
      </w:rPr>
    </w:lvl>
    <w:lvl w:ilvl="2" w:tplc="0FFCB27E">
      <w:numFmt w:val="bullet"/>
      <w:lvlText w:val="•"/>
      <w:lvlJc w:val="left"/>
      <w:pPr>
        <w:ind w:left="2854" w:hanging="133"/>
      </w:pPr>
      <w:rPr>
        <w:rFonts w:hint="default"/>
        <w:lang w:val="en-US" w:eastAsia="en-US" w:bidi="ar-SA"/>
      </w:rPr>
    </w:lvl>
    <w:lvl w:ilvl="3" w:tplc="2D8A83A2">
      <w:numFmt w:val="bullet"/>
      <w:lvlText w:val="•"/>
      <w:lvlJc w:val="left"/>
      <w:pPr>
        <w:ind w:left="4102" w:hanging="133"/>
      </w:pPr>
      <w:rPr>
        <w:rFonts w:hint="default"/>
        <w:lang w:val="en-US" w:eastAsia="en-US" w:bidi="ar-SA"/>
      </w:rPr>
    </w:lvl>
    <w:lvl w:ilvl="4" w:tplc="7A92C7EC">
      <w:numFmt w:val="bullet"/>
      <w:lvlText w:val="•"/>
      <w:lvlJc w:val="left"/>
      <w:pPr>
        <w:ind w:left="5349" w:hanging="133"/>
      </w:pPr>
      <w:rPr>
        <w:rFonts w:hint="default"/>
        <w:lang w:val="en-US" w:eastAsia="en-US" w:bidi="ar-SA"/>
      </w:rPr>
    </w:lvl>
    <w:lvl w:ilvl="5" w:tplc="54605BC4">
      <w:numFmt w:val="bullet"/>
      <w:lvlText w:val="•"/>
      <w:lvlJc w:val="left"/>
      <w:pPr>
        <w:ind w:left="6597" w:hanging="133"/>
      </w:pPr>
      <w:rPr>
        <w:rFonts w:hint="default"/>
        <w:lang w:val="en-US" w:eastAsia="en-US" w:bidi="ar-SA"/>
      </w:rPr>
    </w:lvl>
    <w:lvl w:ilvl="6" w:tplc="0BEE1F6A">
      <w:numFmt w:val="bullet"/>
      <w:lvlText w:val="•"/>
      <w:lvlJc w:val="left"/>
      <w:pPr>
        <w:ind w:left="7844" w:hanging="133"/>
      </w:pPr>
      <w:rPr>
        <w:rFonts w:hint="default"/>
        <w:lang w:val="en-US" w:eastAsia="en-US" w:bidi="ar-SA"/>
      </w:rPr>
    </w:lvl>
    <w:lvl w:ilvl="7" w:tplc="AE0A514A">
      <w:numFmt w:val="bullet"/>
      <w:lvlText w:val="•"/>
      <w:lvlJc w:val="left"/>
      <w:pPr>
        <w:ind w:left="9091" w:hanging="133"/>
      </w:pPr>
      <w:rPr>
        <w:rFonts w:hint="default"/>
        <w:lang w:val="en-US" w:eastAsia="en-US" w:bidi="ar-SA"/>
      </w:rPr>
    </w:lvl>
    <w:lvl w:ilvl="8" w:tplc="E8244208">
      <w:numFmt w:val="bullet"/>
      <w:lvlText w:val="•"/>
      <w:lvlJc w:val="left"/>
      <w:pPr>
        <w:ind w:left="10339" w:hanging="133"/>
      </w:pPr>
      <w:rPr>
        <w:rFonts w:hint="default"/>
        <w:lang w:val="en-US" w:eastAsia="en-US" w:bidi="ar-SA"/>
      </w:rPr>
    </w:lvl>
  </w:abstractNum>
  <w:abstractNum w:abstractNumId="4" w15:restartNumberingAfterBreak="0">
    <w:nsid w:val="1534121E"/>
    <w:multiLevelType w:val="hybridMultilevel"/>
    <w:tmpl w:val="5BD68DD2"/>
    <w:lvl w:ilvl="0" w:tplc="51B870C6">
      <w:numFmt w:val="bullet"/>
      <w:lvlText w:val="❑"/>
      <w:lvlJc w:val="left"/>
      <w:pPr>
        <w:ind w:left="595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DE38A294">
      <w:numFmt w:val="bullet"/>
      <w:lvlText w:val="•"/>
      <w:lvlJc w:val="left"/>
      <w:pPr>
        <w:ind w:left="1823" w:hanging="252"/>
      </w:pPr>
      <w:rPr>
        <w:rFonts w:hint="default"/>
        <w:lang w:val="en-US" w:eastAsia="en-US" w:bidi="ar-SA"/>
      </w:rPr>
    </w:lvl>
    <w:lvl w:ilvl="2" w:tplc="7752052A">
      <w:numFmt w:val="bullet"/>
      <w:lvlText w:val="•"/>
      <w:lvlJc w:val="left"/>
      <w:pPr>
        <w:ind w:left="3046" w:hanging="252"/>
      </w:pPr>
      <w:rPr>
        <w:rFonts w:hint="default"/>
        <w:lang w:val="en-US" w:eastAsia="en-US" w:bidi="ar-SA"/>
      </w:rPr>
    </w:lvl>
    <w:lvl w:ilvl="3" w:tplc="9CF4E786">
      <w:numFmt w:val="bullet"/>
      <w:lvlText w:val="•"/>
      <w:lvlJc w:val="left"/>
      <w:pPr>
        <w:ind w:left="4270" w:hanging="252"/>
      </w:pPr>
      <w:rPr>
        <w:rFonts w:hint="default"/>
        <w:lang w:val="en-US" w:eastAsia="en-US" w:bidi="ar-SA"/>
      </w:rPr>
    </w:lvl>
    <w:lvl w:ilvl="4" w:tplc="7D50FF2A">
      <w:numFmt w:val="bullet"/>
      <w:lvlText w:val="•"/>
      <w:lvlJc w:val="left"/>
      <w:pPr>
        <w:ind w:left="5493" w:hanging="252"/>
      </w:pPr>
      <w:rPr>
        <w:rFonts w:hint="default"/>
        <w:lang w:val="en-US" w:eastAsia="en-US" w:bidi="ar-SA"/>
      </w:rPr>
    </w:lvl>
    <w:lvl w:ilvl="5" w:tplc="87F4FCAE">
      <w:numFmt w:val="bullet"/>
      <w:lvlText w:val="•"/>
      <w:lvlJc w:val="left"/>
      <w:pPr>
        <w:ind w:left="6717" w:hanging="252"/>
      </w:pPr>
      <w:rPr>
        <w:rFonts w:hint="default"/>
        <w:lang w:val="en-US" w:eastAsia="en-US" w:bidi="ar-SA"/>
      </w:rPr>
    </w:lvl>
    <w:lvl w:ilvl="6" w:tplc="37D43584">
      <w:numFmt w:val="bullet"/>
      <w:lvlText w:val="•"/>
      <w:lvlJc w:val="left"/>
      <w:pPr>
        <w:ind w:left="7940" w:hanging="252"/>
      </w:pPr>
      <w:rPr>
        <w:rFonts w:hint="default"/>
        <w:lang w:val="en-US" w:eastAsia="en-US" w:bidi="ar-SA"/>
      </w:rPr>
    </w:lvl>
    <w:lvl w:ilvl="7" w:tplc="6646239E">
      <w:numFmt w:val="bullet"/>
      <w:lvlText w:val="•"/>
      <w:lvlJc w:val="left"/>
      <w:pPr>
        <w:ind w:left="9163" w:hanging="252"/>
      </w:pPr>
      <w:rPr>
        <w:rFonts w:hint="default"/>
        <w:lang w:val="en-US" w:eastAsia="en-US" w:bidi="ar-SA"/>
      </w:rPr>
    </w:lvl>
    <w:lvl w:ilvl="8" w:tplc="C3869A20">
      <w:numFmt w:val="bullet"/>
      <w:lvlText w:val="•"/>
      <w:lvlJc w:val="left"/>
      <w:pPr>
        <w:ind w:left="10387" w:hanging="252"/>
      </w:pPr>
      <w:rPr>
        <w:rFonts w:hint="default"/>
        <w:lang w:val="en-US" w:eastAsia="en-US" w:bidi="ar-SA"/>
      </w:rPr>
    </w:lvl>
  </w:abstractNum>
  <w:abstractNum w:abstractNumId="5" w15:restartNumberingAfterBreak="0">
    <w:nsid w:val="20B574E8"/>
    <w:multiLevelType w:val="hybridMultilevel"/>
    <w:tmpl w:val="86DE6C1C"/>
    <w:lvl w:ilvl="0" w:tplc="0EDC7874">
      <w:numFmt w:val="bullet"/>
      <w:lvlText w:val="❑"/>
      <w:lvlJc w:val="left"/>
      <w:pPr>
        <w:ind w:left="765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944CA728">
      <w:numFmt w:val="bullet"/>
      <w:lvlText w:val="•"/>
      <w:lvlJc w:val="left"/>
      <w:pPr>
        <w:ind w:left="1967" w:hanging="252"/>
      </w:pPr>
      <w:rPr>
        <w:rFonts w:hint="default"/>
        <w:lang w:val="en-US" w:eastAsia="en-US" w:bidi="ar-SA"/>
      </w:rPr>
    </w:lvl>
    <w:lvl w:ilvl="2" w:tplc="53C042FA">
      <w:numFmt w:val="bullet"/>
      <w:lvlText w:val="•"/>
      <w:lvlJc w:val="left"/>
      <w:pPr>
        <w:ind w:left="3174" w:hanging="252"/>
      </w:pPr>
      <w:rPr>
        <w:rFonts w:hint="default"/>
        <w:lang w:val="en-US" w:eastAsia="en-US" w:bidi="ar-SA"/>
      </w:rPr>
    </w:lvl>
    <w:lvl w:ilvl="3" w:tplc="D0DC3AD0">
      <w:numFmt w:val="bullet"/>
      <w:lvlText w:val="•"/>
      <w:lvlJc w:val="left"/>
      <w:pPr>
        <w:ind w:left="4382" w:hanging="252"/>
      </w:pPr>
      <w:rPr>
        <w:rFonts w:hint="default"/>
        <w:lang w:val="en-US" w:eastAsia="en-US" w:bidi="ar-SA"/>
      </w:rPr>
    </w:lvl>
    <w:lvl w:ilvl="4" w:tplc="9CEA5B92">
      <w:numFmt w:val="bullet"/>
      <w:lvlText w:val="•"/>
      <w:lvlJc w:val="left"/>
      <w:pPr>
        <w:ind w:left="5589" w:hanging="252"/>
      </w:pPr>
      <w:rPr>
        <w:rFonts w:hint="default"/>
        <w:lang w:val="en-US" w:eastAsia="en-US" w:bidi="ar-SA"/>
      </w:rPr>
    </w:lvl>
    <w:lvl w:ilvl="5" w:tplc="56AC865A">
      <w:numFmt w:val="bullet"/>
      <w:lvlText w:val="•"/>
      <w:lvlJc w:val="left"/>
      <w:pPr>
        <w:ind w:left="6797" w:hanging="252"/>
      </w:pPr>
      <w:rPr>
        <w:rFonts w:hint="default"/>
        <w:lang w:val="en-US" w:eastAsia="en-US" w:bidi="ar-SA"/>
      </w:rPr>
    </w:lvl>
    <w:lvl w:ilvl="6" w:tplc="CC3C9C1A">
      <w:numFmt w:val="bullet"/>
      <w:lvlText w:val="•"/>
      <w:lvlJc w:val="left"/>
      <w:pPr>
        <w:ind w:left="8004" w:hanging="252"/>
      </w:pPr>
      <w:rPr>
        <w:rFonts w:hint="default"/>
        <w:lang w:val="en-US" w:eastAsia="en-US" w:bidi="ar-SA"/>
      </w:rPr>
    </w:lvl>
    <w:lvl w:ilvl="7" w:tplc="1EB2F280">
      <w:numFmt w:val="bullet"/>
      <w:lvlText w:val="•"/>
      <w:lvlJc w:val="left"/>
      <w:pPr>
        <w:ind w:left="9211" w:hanging="252"/>
      </w:pPr>
      <w:rPr>
        <w:rFonts w:hint="default"/>
        <w:lang w:val="en-US" w:eastAsia="en-US" w:bidi="ar-SA"/>
      </w:rPr>
    </w:lvl>
    <w:lvl w:ilvl="8" w:tplc="A0C674E6">
      <w:numFmt w:val="bullet"/>
      <w:lvlText w:val="•"/>
      <w:lvlJc w:val="left"/>
      <w:pPr>
        <w:ind w:left="10419" w:hanging="252"/>
      </w:pPr>
      <w:rPr>
        <w:rFonts w:hint="default"/>
        <w:lang w:val="en-US" w:eastAsia="en-US" w:bidi="ar-SA"/>
      </w:rPr>
    </w:lvl>
  </w:abstractNum>
  <w:abstractNum w:abstractNumId="6" w15:restartNumberingAfterBreak="0">
    <w:nsid w:val="29CC2D32"/>
    <w:multiLevelType w:val="hybridMultilevel"/>
    <w:tmpl w:val="42C4EA8E"/>
    <w:lvl w:ilvl="0" w:tplc="0DEEB46E">
      <w:numFmt w:val="bullet"/>
      <w:lvlText w:val="❑"/>
      <w:lvlJc w:val="left"/>
      <w:pPr>
        <w:ind w:left="1629" w:hanging="360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4F8C26D6">
      <w:numFmt w:val="bullet"/>
      <w:lvlText w:val="•"/>
      <w:lvlJc w:val="left"/>
      <w:pPr>
        <w:ind w:left="2741" w:hanging="360"/>
      </w:pPr>
      <w:rPr>
        <w:rFonts w:hint="default"/>
        <w:lang w:val="en-US" w:eastAsia="en-US" w:bidi="ar-SA"/>
      </w:rPr>
    </w:lvl>
    <w:lvl w:ilvl="2" w:tplc="6AFCD5FC">
      <w:numFmt w:val="bullet"/>
      <w:lvlText w:val="•"/>
      <w:lvlJc w:val="left"/>
      <w:pPr>
        <w:ind w:left="3862" w:hanging="360"/>
      </w:pPr>
      <w:rPr>
        <w:rFonts w:hint="default"/>
        <w:lang w:val="en-US" w:eastAsia="en-US" w:bidi="ar-SA"/>
      </w:rPr>
    </w:lvl>
    <w:lvl w:ilvl="3" w:tplc="BF0A85B6">
      <w:numFmt w:val="bullet"/>
      <w:lvlText w:val="•"/>
      <w:lvlJc w:val="left"/>
      <w:pPr>
        <w:ind w:left="4984" w:hanging="360"/>
      </w:pPr>
      <w:rPr>
        <w:rFonts w:hint="default"/>
        <w:lang w:val="en-US" w:eastAsia="en-US" w:bidi="ar-SA"/>
      </w:rPr>
    </w:lvl>
    <w:lvl w:ilvl="4" w:tplc="40068BF6">
      <w:numFmt w:val="bullet"/>
      <w:lvlText w:val="•"/>
      <w:lvlJc w:val="left"/>
      <w:pPr>
        <w:ind w:left="6105" w:hanging="360"/>
      </w:pPr>
      <w:rPr>
        <w:rFonts w:hint="default"/>
        <w:lang w:val="en-US" w:eastAsia="en-US" w:bidi="ar-SA"/>
      </w:rPr>
    </w:lvl>
    <w:lvl w:ilvl="5" w:tplc="EBC4490C">
      <w:numFmt w:val="bullet"/>
      <w:lvlText w:val="•"/>
      <w:lvlJc w:val="left"/>
      <w:pPr>
        <w:ind w:left="7227" w:hanging="360"/>
      </w:pPr>
      <w:rPr>
        <w:rFonts w:hint="default"/>
        <w:lang w:val="en-US" w:eastAsia="en-US" w:bidi="ar-SA"/>
      </w:rPr>
    </w:lvl>
    <w:lvl w:ilvl="6" w:tplc="AA5E57A4">
      <w:numFmt w:val="bullet"/>
      <w:lvlText w:val="•"/>
      <w:lvlJc w:val="left"/>
      <w:pPr>
        <w:ind w:left="8348" w:hanging="360"/>
      </w:pPr>
      <w:rPr>
        <w:rFonts w:hint="default"/>
        <w:lang w:val="en-US" w:eastAsia="en-US" w:bidi="ar-SA"/>
      </w:rPr>
    </w:lvl>
    <w:lvl w:ilvl="7" w:tplc="9B8273BC">
      <w:numFmt w:val="bullet"/>
      <w:lvlText w:val="•"/>
      <w:lvlJc w:val="left"/>
      <w:pPr>
        <w:ind w:left="9469" w:hanging="360"/>
      </w:pPr>
      <w:rPr>
        <w:rFonts w:hint="default"/>
        <w:lang w:val="en-US" w:eastAsia="en-US" w:bidi="ar-SA"/>
      </w:rPr>
    </w:lvl>
    <w:lvl w:ilvl="8" w:tplc="87E01C1A">
      <w:numFmt w:val="bullet"/>
      <w:lvlText w:val="•"/>
      <w:lvlJc w:val="left"/>
      <w:pPr>
        <w:ind w:left="10591" w:hanging="360"/>
      </w:pPr>
      <w:rPr>
        <w:rFonts w:hint="default"/>
        <w:lang w:val="en-US" w:eastAsia="en-US" w:bidi="ar-SA"/>
      </w:rPr>
    </w:lvl>
  </w:abstractNum>
  <w:abstractNum w:abstractNumId="7" w15:restartNumberingAfterBreak="0">
    <w:nsid w:val="2B49492F"/>
    <w:multiLevelType w:val="hybridMultilevel"/>
    <w:tmpl w:val="89EE0B3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764199"/>
    <w:multiLevelType w:val="hybridMultilevel"/>
    <w:tmpl w:val="776CDBF6"/>
    <w:lvl w:ilvl="0" w:tplc="FE361098">
      <w:numFmt w:val="bullet"/>
      <w:lvlText w:val="❑"/>
      <w:lvlJc w:val="left"/>
      <w:pPr>
        <w:ind w:left="753" w:hanging="238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EF260AEC">
      <w:numFmt w:val="bullet"/>
      <w:lvlText w:val="•"/>
      <w:lvlJc w:val="left"/>
      <w:pPr>
        <w:ind w:left="1236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4940AB28">
      <w:numFmt w:val="bullet"/>
      <w:lvlText w:val="•"/>
      <w:lvlJc w:val="left"/>
      <w:pPr>
        <w:ind w:left="1300" w:hanging="360"/>
      </w:pPr>
      <w:rPr>
        <w:rFonts w:hint="default"/>
        <w:lang w:val="en-US" w:eastAsia="en-US" w:bidi="ar-SA"/>
      </w:rPr>
    </w:lvl>
    <w:lvl w:ilvl="3" w:tplc="A1A0278E">
      <w:numFmt w:val="bullet"/>
      <w:lvlText w:val="•"/>
      <w:lvlJc w:val="left"/>
      <w:pPr>
        <w:ind w:left="1620" w:hanging="360"/>
      </w:pPr>
      <w:rPr>
        <w:rFonts w:hint="default"/>
        <w:lang w:val="en-US" w:eastAsia="en-US" w:bidi="ar-SA"/>
      </w:rPr>
    </w:lvl>
    <w:lvl w:ilvl="4" w:tplc="CF069B48">
      <w:numFmt w:val="bullet"/>
      <w:lvlText w:val="•"/>
      <w:lvlJc w:val="left"/>
      <w:pPr>
        <w:ind w:left="3222" w:hanging="360"/>
      </w:pPr>
      <w:rPr>
        <w:rFonts w:hint="default"/>
        <w:lang w:val="en-US" w:eastAsia="en-US" w:bidi="ar-SA"/>
      </w:rPr>
    </w:lvl>
    <w:lvl w:ilvl="5" w:tplc="BE0A1CA6">
      <w:numFmt w:val="bullet"/>
      <w:lvlText w:val="•"/>
      <w:lvlJc w:val="left"/>
      <w:pPr>
        <w:ind w:left="4824" w:hanging="360"/>
      </w:pPr>
      <w:rPr>
        <w:rFonts w:hint="default"/>
        <w:lang w:val="en-US" w:eastAsia="en-US" w:bidi="ar-SA"/>
      </w:rPr>
    </w:lvl>
    <w:lvl w:ilvl="6" w:tplc="6E10E138">
      <w:numFmt w:val="bullet"/>
      <w:lvlText w:val="•"/>
      <w:lvlJc w:val="left"/>
      <w:pPr>
        <w:ind w:left="6426" w:hanging="360"/>
      </w:pPr>
      <w:rPr>
        <w:rFonts w:hint="default"/>
        <w:lang w:val="en-US" w:eastAsia="en-US" w:bidi="ar-SA"/>
      </w:rPr>
    </w:lvl>
    <w:lvl w:ilvl="7" w:tplc="C7FA74CE">
      <w:numFmt w:val="bullet"/>
      <w:lvlText w:val="•"/>
      <w:lvlJc w:val="left"/>
      <w:pPr>
        <w:ind w:left="8028" w:hanging="360"/>
      </w:pPr>
      <w:rPr>
        <w:rFonts w:hint="default"/>
        <w:lang w:val="en-US" w:eastAsia="en-US" w:bidi="ar-SA"/>
      </w:rPr>
    </w:lvl>
    <w:lvl w:ilvl="8" w:tplc="77A2FE52">
      <w:numFmt w:val="bullet"/>
      <w:lvlText w:val="•"/>
      <w:lvlJc w:val="left"/>
      <w:pPr>
        <w:ind w:left="9630" w:hanging="360"/>
      </w:pPr>
      <w:rPr>
        <w:rFonts w:hint="default"/>
        <w:lang w:val="en-US" w:eastAsia="en-US" w:bidi="ar-SA"/>
      </w:rPr>
    </w:lvl>
  </w:abstractNum>
  <w:abstractNum w:abstractNumId="9" w15:restartNumberingAfterBreak="0">
    <w:nsid w:val="2DFC4D00"/>
    <w:multiLevelType w:val="hybridMultilevel"/>
    <w:tmpl w:val="63AE906A"/>
    <w:lvl w:ilvl="0" w:tplc="DB562714">
      <w:numFmt w:val="bullet"/>
      <w:lvlText w:val="❑"/>
      <w:lvlJc w:val="left"/>
      <w:pPr>
        <w:ind w:left="588" w:hanging="353"/>
      </w:pPr>
      <w:rPr>
        <w:rFonts w:ascii="Segoe UI Symbol" w:eastAsia="Segoe UI Symbol" w:hAnsi="Segoe UI Symbol" w:cs="Segoe UI Symbol" w:hint="default"/>
        <w:spacing w:val="0"/>
        <w:w w:val="88"/>
        <w:lang w:val="en-US" w:eastAsia="en-US" w:bidi="ar-SA"/>
      </w:rPr>
    </w:lvl>
    <w:lvl w:ilvl="1" w:tplc="7EB8CEF2">
      <w:numFmt w:val="bullet"/>
      <w:lvlText w:val="•"/>
      <w:lvlJc w:val="left"/>
      <w:pPr>
        <w:ind w:left="1805" w:hanging="353"/>
      </w:pPr>
      <w:rPr>
        <w:rFonts w:hint="default"/>
        <w:lang w:val="en-US" w:eastAsia="en-US" w:bidi="ar-SA"/>
      </w:rPr>
    </w:lvl>
    <w:lvl w:ilvl="2" w:tplc="AAA2A630">
      <w:numFmt w:val="bullet"/>
      <w:lvlText w:val="•"/>
      <w:lvlJc w:val="left"/>
      <w:pPr>
        <w:ind w:left="3030" w:hanging="353"/>
      </w:pPr>
      <w:rPr>
        <w:rFonts w:hint="default"/>
        <w:lang w:val="en-US" w:eastAsia="en-US" w:bidi="ar-SA"/>
      </w:rPr>
    </w:lvl>
    <w:lvl w:ilvl="3" w:tplc="ECD64C18">
      <w:numFmt w:val="bullet"/>
      <w:lvlText w:val="•"/>
      <w:lvlJc w:val="left"/>
      <w:pPr>
        <w:ind w:left="4256" w:hanging="353"/>
      </w:pPr>
      <w:rPr>
        <w:rFonts w:hint="default"/>
        <w:lang w:val="en-US" w:eastAsia="en-US" w:bidi="ar-SA"/>
      </w:rPr>
    </w:lvl>
    <w:lvl w:ilvl="4" w:tplc="88F20CAC">
      <w:numFmt w:val="bullet"/>
      <w:lvlText w:val="•"/>
      <w:lvlJc w:val="left"/>
      <w:pPr>
        <w:ind w:left="5481" w:hanging="353"/>
      </w:pPr>
      <w:rPr>
        <w:rFonts w:hint="default"/>
        <w:lang w:val="en-US" w:eastAsia="en-US" w:bidi="ar-SA"/>
      </w:rPr>
    </w:lvl>
    <w:lvl w:ilvl="5" w:tplc="8F76039E">
      <w:numFmt w:val="bullet"/>
      <w:lvlText w:val="•"/>
      <w:lvlJc w:val="left"/>
      <w:pPr>
        <w:ind w:left="6707" w:hanging="353"/>
      </w:pPr>
      <w:rPr>
        <w:rFonts w:hint="default"/>
        <w:lang w:val="en-US" w:eastAsia="en-US" w:bidi="ar-SA"/>
      </w:rPr>
    </w:lvl>
    <w:lvl w:ilvl="6" w:tplc="2014FC3A">
      <w:numFmt w:val="bullet"/>
      <w:lvlText w:val="•"/>
      <w:lvlJc w:val="left"/>
      <w:pPr>
        <w:ind w:left="7932" w:hanging="353"/>
      </w:pPr>
      <w:rPr>
        <w:rFonts w:hint="default"/>
        <w:lang w:val="en-US" w:eastAsia="en-US" w:bidi="ar-SA"/>
      </w:rPr>
    </w:lvl>
    <w:lvl w:ilvl="7" w:tplc="F5AC60A6">
      <w:numFmt w:val="bullet"/>
      <w:lvlText w:val="•"/>
      <w:lvlJc w:val="left"/>
      <w:pPr>
        <w:ind w:left="9157" w:hanging="353"/>
      </w:pPr>
      <w:rPr>
        <w:rFonts w:hint="default"/>
        <w:lang w:val="en-US" w:eastAsia="en-US" w:bidi="ar-SA"/>
      </w:rPr>
    </w:lvl>
    <w:lvl w:ilvl="8" w:tplc="2EB05D68">
      <w:numFmt w:val="bullet"/>
      <w:lvlText w:val="•"/>
      <w:lvlJc w:val="left"/>
      <w:pPr>
        <w:ind w:left="10383" w:hanging="353"/>
      </w:pPr>
      <w:rPr>
        <w:rFonts w:hint="default"/>
        <w:lang w:val="en-US" w:eastAsia="en-US" w:bidi="ar-SA"/>
      </w:rPr>
    </w:lvl>
  </w:abstractNum>
  <w:abstractNum w:abstractNumId="10" w15:restartNumberingAfterBreak="0">
    <w:nsid w:val="2EA239A2"/>
    <w:multiLevelType w:val="hybridMultilevel"/>
    <w:tmpl w:val="5DA02E5A"/>
    <w:lvl w:ilvl="0" w:tplc="AA088B10">
      <w:numFmt w:val="bullet"/>
      <w:lvlText w:val="❑"/>
      <w:lvlJc w:val="left"/>
      <w:pPr>
        <w:ind w:left="587" w:hanging="351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85A2058C">
      <w:numFmt w:val="bullet"/>
      <w:lvlText w:val="•"/>
      <w:lvlJc w:val="left"/>
      <w:pPr>
        <w:ind w:left="1805" w:hanging="351"/>
      </w:pPr>
      <w:rPr>
        <w:rFonts w:hint="default"/>
        <w:lang w:val="en-US" w:eastAsia="en-US" w:bidi="ar-SA"/>
      </w:rPr>
    </w:lvl>
    <w:lvl w:ilvl="2" w:tplc="4FEA4AC8">
      <w:numFmt w:val="bullet"/>
      <w:lvlText w:val="•"/>
      <w:lvlJc w:val="left"/>
      <w:pPr>
        <w:ind w:left="3031" w:hanging="351"/>
      </w:pPr>
      <w:rPr>
        <w:rFonts w:hint="default"/>
        <w:lang w:val="en-US" w:eastAsia="en-US" w:bidi="ar-SA"/>
      </w:rPr>
    </w:lvl>
    <w:lvl w:ilvl="3" w:tplc="2910B308">
      <w:numFmt w:val="bullet"/>
      <w:lvlText w:val="•"/>
      <w:lvlJc w:val="left"/>
      <w:pPr>
        <w:ind w:left="4257" w:hanging="351"/>
      </w:pPr>
      <w:rPr>
        <w:rFonts w:hint="default"/>
        <w:lang w:val="en-US" w:eastAsia="en-US" w:bidi="ar-SA"/>
      </w:rPr>
    </w:lvl>
    <w:lvl w:ilvl="4" w:tplc="AC885F8E">
      <w:numFmt w:val="bullet"/>
      <w:lvlText w:val="•"/>
      <w:lvlJc w:val="left"/>
      <w:pPr>
        <w:ind w:left="5482" w:hanging="351"/>
      </w:pPr>
      <w:rPr>
        <w:rFonts w:hint="default"/>
        <w:lang w:val="en-US" w:eastAsia="en-US" w:bidi="ar-SA"/>
      </w:rPr>
    </w:lvl>
    <w:lvl w:ilvl="5" w:tplc="5FEC3426">
      <w:numFmt w:val="bullet"/>
      <w:lvlText w:val="•"/>
      <w:lvlJc w:val="left"/>
      <w:pPr>
        <w:ind w:left="6708" w:hanging="351"/>
      </w:pPr>
      <w:rPr>
        <w:rFonts w:hint="default"/>
        <w:lang w:val="en-US" w:eastAsia="en-US" w:bidi="ar-SA"/>
      </w:rPr>
    </w:lvl>
    <w:lvl w:ilvl="6" w:tplc="EE141782">
      <w:numFmt w:val="bullet"/>
      <w:lvlText w:val="•"/>
      <w:lvlJc w:val="left"/>
      <w:pPr>
        <w:ind w:left="7934" w:hanging="351"/>
      </w:pPr>
      <w:rPr>
        <w:rFonts w:hint="default"/>
        <w:lang w:val="en-US" w:eastAsia="en-US" w:bidi="ar-SA"/>
      </w:rPr>
    </w:lvl>
    <w:lvl w:ilvl="7" w:tplc="49D2937C">
      <w:numFmt w:val="bullet"/>
      <w:lvlText w:val="•"/>
      <w:lvlJc w:val="left"/>
      <w:pPr>
        <w:ind w:left="9159" w:hanging="351"/>
      </w:pPr>
      <w:rPr>
        <w:rFonts w:hint="default"/>
        <w:lang w:val="en-US" w:eastAsia="en-US" w:bidi="ar-SA"/>
      </w:rPr>
    </w:lvl>
    <w:lvl w:ilvl="8" w:tplc="76947808">
      <w:numFmt w:val="bullet"/>
      <w:lvlText w:val="•"/>
      <w:lvlJc w:val="left"/>
      <w:pPr>
        <w:ind w:left="10385" w:hanging="351"/>
      </w:pPr>
      <w:rPr>
        <w:rFonts w:hint="default"/>
        <w:lang w:val="en-US" w:eastAsia="en-US" w:bidi="ar-SA"/>
      </w:rPr>
    </w:lvl>
  </w:abstractNum>
  <w:abstractNum w:abstractNumId="11" w15:restartNumberingAfterBreak="0">
    <w:nsid w:val="352E5823"/>
    <w:multiLevelType w:val="hybridMultilevel"/>
    <w:tmpl w:val="1EF4E4C6"/>
    <w:lvl w:ilvl="0" w:tplc="FF2A7AFC">
      <w:numFmt w:val="bullet"/>
      <w:lvlText w:val="•"/>
      <w:lvlJc w:val="left"/>
      <w:pPr>
        <w:ind w:left="768" w:hanging="252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AB5A280A">
      <w:numFmt w:val="bullet"/>
      <w:lvlText w:val="•"/>
      <w:lvlJc w:val="left"/>
      <w:pPr>
        <w:ind w:left="1967" w:hanging="252"/>
      </w:pPr>
      <w:rPr>
        <w:rFonts w:hint="default"/>
        <w:lang w:val="en-US" w:eastAsia="en-US" w:bidi="ar-SA"/>
      </w:rPr>
    </w:lvl>
    <w:lvl w:ilvl="2" w:tplc="4F6411CC">
      <w:numFmt w:val="bullet"/>
      <w:lvlText w:val="•"/>
      <w:lvlJc w:val="left"/>
      <w:pPr>
        <w:ind w:left="3174" w:hanging="252"/>
      </w:pPr>
      <w:rPr>
        <w:rFonts w:hint="default"/>
        <w:lang w:val="en-US" w:eastAsia="en-US" w:bidi="ar-SA"/>
      </w:rPr>
    </w:lvl>
    <w:lvl w:ilvl="3" w:tplc="246A7936">
      <w:numFmt w:val="bullet"/>
      <w:lvlText w:val="•"/>
      <w:lvlJc w:val="left"/>
      <w:pPr>
        <w:ind w:left="4382" w:hanging="252"/>
      </w:pPr>
      <w:rPr>
        <w:rFonts w:hint="default"/>
        <w:lang w:val="en-US" w:eastAsia="en-US" w:bidi="ar-SA"/>
      </w:rPr>
    </w:lvl>
    <w:lvl w:ilvl="4" w:tplc="89C0FAD4">
      <w:numFmt w:val="bullet"/>
      <w:lvlText w:val="•"/>
      <w:lvlJc w:val="left"/>
      <w:pPr>
        <w:ind w:left="5589" w:hanging="252"/>
      </w:pPr>
      <w:rPr>
        <w:rFonts w:hint="default"/>
        <w:lang w:val="en-US" w:eastAsia="en-US" w:bidi="ar-SA"/>
      </w:rPr>
    </w:lvl>
    <w:lvl w:ilvl="5" w:tplc="57E8CF42">
      <w:numFmt w:val="bullet"/>
      <w:lvlText w:val="•"/>
      <w:lvlJc w:val="left"/>
      <w:pPr>
        <w:ind w:left="6797" w:hanging="252"/>
      </w:pPr>
      <w:rPr>
        <w:rFonts w:hint="default"/>
        <w:lang w:val="en-US" w:eastAsia="en-US" w:bidi="ar-SA"/>
      </w:rPr>
    </w:lvl>
    <w:lvl w:ilvl="6" w:tplc="9A205044">
      <w:numFmt w:val="bullet"/>
      <w:lvlText w:val="•"/>
      <w:lvlJc w:val="left"/>
      <w:pPr>
        <w:ind w:left="8004" w:hanging="252"/>
      </w:pPr>
      <w:rPr>
        <w:rFonts w:hint="default"/>
        <w:lang w:val="en-US" w:eastAsia="en-US" w:bidi="ar-SA"/>
      </w:rPr>
    </w:lvl>
    <w:lvl w:ilvl="7" w:tplc="BB1A5080">
      <w:numFmt w:val="bullet"/>
      <w:lvlText w:val="•"/>
      <w:lvlJc w:val="left"/>
      <w:pPr>
        <w:ind w:left="9211" w:hanging="252"/>
      </w:pPr>
      <w:rPr>
        <w:rFonts w:hint="default"/>
        <w:lang w:val="en-US" w:eastAsia="en-US" w:bidi="ar-SA"/>
      </w:rPr>
    </w:lvl>
    <w:lvl w:ilvl="8" w:tplc="D580086C">
      <w:numFmt w:val="bullet"/>
      <w:lvlText w:val="•"/>
      <w:lvlJc w:val="left"/>
      <w:pPr>
        <w:ind w:left="10419" w:hanging="252"/>
      </w:pPr>
      <w:rPr>
        <w:rFonts w:hint="default"/>
        <w:lang w:val="en-US" w:eastAsia="en-US" w:bidi="ar-SA"/>
      </w:rPr>
    </w:lvl>
  </w:abstractNum>
  <w:abstractNum w:abstractNumId="12" w15:restartNumberingAfterBreak="0">
    <w:nsid w:val="3A702BCA"/>
    <w:multiLevelType w:val="hybridMultilevel"/>
    <w:tmpl w:val="39C818B8"/>
    <w:lvl w:ilvl="0" w:tplc="992A79C2">
      <w:numFmt w:val="bullet"/>
      <w:lvlText w:val="❑"/>
      <w:lvlJc w:val="left"/>
      <w:pPr>
        <w:ind w:left="585" w:hanging="351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970C3E42">
      <w:numFmt w:val="bullet"/>
      <w:lvlText w:val="•"/>
      <w:lvlJc w:val="left"/>
      <w:pPr>
        <w:ind w:left="1298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2" w:tplc="C3842084">
      <w:numFmt w:val="bullet"/>
      <w:lvlText w:val="•"/>
      <w:lvlJc w:val="left"/>
      <w:pPr>
        <w:ind w:left="2581" w:hanging="360"/>
      </w:pPr>
      <w:rPr>
        <w:rFonts w:hint="default"/>
        <w:lang w:val="en-US" w:eastAsia="en-US" w:bidi="ar-SA"/>
      </w:rPr>
    </w:lvl>
    <w:lvl w:ilvl="3" w:tplc="D1E005AA">
      <w:numFmt w:val="bullet"/>
      <w:lvlText w:val="•"/>
      <w:lvlJc w:val="left"/>
      <w:pPr>
        <w:ind w:left="3863" w:hanging="360"/>
      </w:pPr>
      <w:rPr>
        <w:rFonts w:hint="default"/>
        <w:lang w:val="en-US" w:eastAsia="en-US" w:bidi="ar-SA"/>
      </w:rPr>
    </w:lvl>
    <w:lvl w:ilvl="4" w:tplc="C4B6136C">
      <w:numFmt w:val="bullet"/>
      <w:lvlText w:val="•"/>
      <w:lvlJc w:val="left"/>
      <w:pPr>
        <w:ind w:left="5144" w:hanging="360"/>
      </w:pPr>
      <w:rPr>
        <w:rFonts w:hint="default"/>
        <w:lang w:val="en-US" w:eastAsia="en-US" w:bidi="ar-SA"/>
      </w:rPr>
    </w:lvl>
    <w:lvl w:ilvl="5" w:tplc="71B0D6BC">
      <w:numFmt w:val="bullet"/>
      <w:lvlText w:val="•"/>
      <w:lvlJc w:val="left"/>
      <w:pPr>
        <w:ind w:left="6426" w:hanging="360"/>
      </w:pPr>
      <w:rPr>
        <w:rFonts w:hint="default"/>
        <w:lang w:val="en-US" w:eastAsia="en-US" w:bidi="ar-SA"/>
      </w:rPr>
    </w:lvl>
    <w:lvl w:ilvl="6" w:tplc="7DB4E380">
      <w:numFmt w:val="bullet"/>
      <w:lvlText w:val="•"/>
      <w:lvlJc w:val="left"/>
      <w:pPr>
        <w:ind w:left="7707" w:hanging="360"/>
      </w:pPr>
      <w:rPr>
        <w:rFonts w:hint="default"/>
        <w:lang w:val="en-US" w:eastAsia="en-US" w:bidi="ar-SA"/>
      </w:rPr>
    </w:lvl>
    <w:lvl w:ilvl="7" w:tplc="6A92EEB8">
      <w:numFmt w:val="bullet"/>
      <w:lvlText w:val="•"/>
      <w:lvlJc w:val="left"/>
      <w:pPr>
        <w:ind w:left="8989" w:hanging="360"/>
      </w:pPr>
      <w:rPr>
        <w:rFonts w:hint="default"/>
        <w:lang w:val="en-US" w:eastAsia="en-US" w:bidi="ar-SA"/>
      </w:rPr>
    </w:lvl>
    <w:lvl w:ilvl="8" w:tplc="B99C0934">
      <w:numFmt w:val="bullet"/>
      <w:lvlText w:val="•"/>
      <w:lvlJc w:val="left"/>
      <w:pPr>
        <w:ind w:left="10270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3D581C3D"/>
    <w:multiLevelType w:val="hybridMultilevel"/>
    <w:tmpl w:val="33C20C36"/>
    <w:lvl w:ilvl="0" w:tplc="F8F2F2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FFCF52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A088E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0B6EE8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5EC7FA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5B0FE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8301F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C2827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2C630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407E57CD"/>
    <w:multiLevelType w:val="hybridMultilevel"/>
    <w:tmpl w:val="38B4BD5E"/>
    <w:lvl w:ilvl="0" w:tplc="43CA1FC4">
      <w:numFmt w:val="bullet"/>
      <w:lvlText w:val="❑"/>
      <w:lvlJc w:val="left"/>
      <w:pPr>
        <w:ind w:left="595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E724DB34">
      <w:numFmt w:val="bullet"/>
      <w:lvlText w:val="•"/>
      <w:lvlJc w:val="left"/>
      <w:pPr>
        <w:ind w:left="1823" w:hanging="252"/>
      </w:pPr>
      <w:rPr>
        <w:rFonts w:hint="default"/>
        <w:lang w:val="en-US" w:eastAsia="en-US" w:bidi="ar-SA"/>
      </w:rPr>
    </w:lvl>
    <w:lvl w:ilvl="2" w:tplc="05C21FE2">
      <w:numFmt w:val="bullet"/>
      <w:lvlText w:val="•"/>
      <w:lvlJc w:val="left"/>
      <w:pPr>
        <w:ind w:left="3046" w:hanging="252"/>
      </w:pPr>
      <w:rPr>
        <w:rFonts w:hint="default"/>
        <w:lang w:val="en-US" w:eastAsia="en-US" w:bidi="ar-SA"/>
      </w:rPr>
    </w:lvl>
    <w:lvl w:ilvl="3" w:tplc="95F2DA2A">
      <w:numFmt w:val="bullet"/>
      <w:lvlText w:val="•"/>
      <w:lvlJc w:val="left"/>
      <w:pPr>
        <w:ind w:left="4270" w:hanging="252"/>
      </w:pPr>
      <w:rPr>
        <w:rFonts w:hint="default"/>
        <w:lang w:val="en-US" w:eastAsia="en-US" w:bidi="ar-SA"/>
      </w:rPr>
    </w:lvl>
    <w:lvl w:ilvl="4" w:tplc="FB5EF9A8">
      <w:numFmt w:val="bullet"/>
      <w:lvlText w:val="•"/>
      <w:lvlJc w:val="left"/>
      <w:pPr>
        <w:ind w:left="5493" w:hanging="252"/>
      </w:pPr>
      <w:rPr>
        <w:rFonts w:hint="default"/>
        <w:lang w:val="en-US" w:eastAsia="en-US" w:bidi="ar-SA"/>
      </w:rPr>
    </w:lvl>
    <w:lvl w:ilvl="5" w:tplc="399EB0BC">
      <w:numFmt w:val="bullet"/>
      <w:lvlText w:val="•"/>
      <w:lvlJc w:val="left"/>
      <w:pPr>
        <w:ind w:left="6717" w:hanging="252"/>
      </w:pPr>
      <w:rPr>
        <w:rFonts w:hint="default"/>
        <w:lang w:val="en-US" w:eastAsia="en-US" w:bidi="ar-SA"/>
      </w:rPr>
    </w:lvl>
    <w:lvl w:ilvl="6" w:tplc="A6A80BA6">
      <w:numFmt w:val="bullet"/>
      <w:lvlText w:val="•"/>
      <w:lvlJc w:val="left"/>
      <w:pPr>
        <w:ind w:left="7940" w:hanging="252"/>
      </w:pPr>
      <w:rPr>
        <w:rFonts w:hint="default"/>
        <w:lang w:val="en-US" w:eastAsia="en-US" w:bidi="ar-SA"/>
      </w:rPr>
    </w:lvl>
    <w:lvl w:ilvl="7" w:tplc="56020FAE">
      <w:numFmt w:val="bullet"/>
      <w:lvlText w:val="•"/>
      <w:lvlJc w:val="left"/>
      <w:pPr>
        <w:ind w:left="9163" w:hanging="252"/>
      </w:pPr>
      <w:rPr>
        <w:rFonts w:hint="default"/>
        <w:lang w:val="en-US" w:eastAsia="en-US" w:bidi="ar-SA"/>
      </w:rPr>
    </w:lvl>
    <w:lvl w:ilvl="8" w:tplc="DF80CF34">
      <w:numFmt w:val="bullet"/>
      <w:lvlText w:val="•"/>
      <w:lvlJc w:val="left"/>
      <w:pPr>
        <w:ind w:left="10387" w:hanging="252"/>
      </w:pPr>
      <w:rPr>
        <w:rFonts w:hint="default"/>
        <w:lang w:val="en-US" w:eastAsia="en-US" w:bidi="ar-SA"/>
      </w:rPr>
    </w:lvl>
  </w:abstractNum>
  <w:abstractNum w:abstractNumId="15" w15:restartNumberingAfterBreak="0">
    <w:nsid w:val="44CC7C61"/>
    <w:multiLevelType w:val="hybridMultilevel"/>
    <w:tmpl w:val="B4746E98"/>
    <w:lvl w:ilvl="0" w:tplc="36DAB502">
      <w:numFmt w:val="bullet"/>
      <w:lvlText w:val="❑"/>
      <w:lvlJc w:val="left"/>
      <w:pPr>
        <w:ind w:left="768" w:hanging="252"/>
      </w:pPr>
      <w:rPr>
        <w:rFonts w:ascii="Segoe UI Symbol" w:eastAsia="Segoe UI Symbol" w:hAnsi="Segoe UI Symbol" w:cs="Segoe UI Symbol" w:hint="default"/>
        <w:b w:val="0"/>
        <w:bCs w:val="0"/>
        <w:i w:val="0"/>
        <w:iCs w:val="0"/>
        <w:spacing w:val="0"/>
        <w:w w:val="77"/>
        <w:sz w:val="22"/>
        <w:szCs w:val="22"/>
        <w:lang w:val="en-US" w:eastAsia="en-US" w:bidi="ar-SA"/>
      </w:rPr>
    </w:lvl>
    <w:lvl w:ilvl="1" w:tplc="B8E4ACE4">
      <w:numFmt w:val="bullet"/>
      <w:lvlText w:val="•"/>
      <w:lvlJc w:val="left"/>
      <w:pPr>
        <w:ind w:left="1967" w:hanging="252"/>
      </w:pPr>
      <w:rPr>
        <w:rFonts w:hint="default"/>
        <w:lang w:val="en-US" w:eastAsia="en-US" w:bidi="ar-SA"/>
      </w:rPr>
    </w:lvl>
    <w:lvl w:ilvl="2" w:tplc="2EAA7ED8">
      <w:numFmt w:val="bullet"/>
      <w:lvlText w:val="•"/>
      <w:lvlJc w:val="left"/>
      <w:pPr>
        <w:ind w:left="3174" w:hanging="252"/>
      </w:pPr>
      <w:rPr>
        <w:rFonts w:hint="default"/>
        <w:lang w:val="en-US" w:eastAsia="en-US" w:bidi="ar-SA"/>
      </w:rPr>
    </w:lvl>
    <w:lvl w:ilvl="3" w:tplc="98EC03A0">
      <w:numFmt w:val="bullet"/>
      <w:lvlText w:val="•"/>
      <w:lvlJc w:val="left"/>
      <w:pPr>
        <w:ind w:left="4382" w:hanging="252"/>
      </w:pPr>
      <w:rPr>
        <w:rFonts w:hint="default"/>
        <w:lang w:val="en-US" w:eastAsia="en-US" w:bidi="ar-SA"/>
      </w:rPr>
    </w:lvl>
    <w:lvl w:ilvl="4" w:tplc="4C26DD9E">
      <w:numFmt w:val="bullet"/>
      <w:lvlText w:val="•"/>
      <w:lvlJc w:val="left"/>
      <w:pPr>
        <w:ind w:left="5589" w:hanging="252"/>
      </w:pPr>
      <w:rPr>
        <w:rFonts w:hint="default"/>
        <w:lang w:val="en-US" w:eastAsia="en-US" w:bidi="ar-SA"/>
      </w:rPr>
    </w:lvl>
    <w:lvl w:ilvl="5" w:tplc="B9DA964E">
      <w:numFmt w:val="bullet"/>
      <w:lvlText w:val="•"/>
      <w:lvlJc w:val="left"/>
      <w:pPr>
        <w:ind w:left="6797" w:hanging="252"/>
      </w:pPr>
      <w:rPr>
        <w:rFonts w:hint="default"/>
        <w:lang w:val="en-US" w:eastAsia="en-US" w:bidi="ar-SA"/>
      </w:rPr>
    </w:lvl>
    <w:lvl w:ilvl="6" w:tplc="C82E30F6">
      <w:numFmt w:val="bullet"/>
      <w:lvlText w:val="•"/>
      <w:lvlJc w:val="left"/>
      <w:pPr>
        <w:ind w:left="8004" w:hanging="252"/>
      </w:pPr>
      <w:rPr>
        <w:rFonts w:hint="default"/>
        <w:lang w:val="en-US" w:eastAsia="en-US" w:bidi="ar-SA"/>
      </w:rPr>
    </w:lvl>
    <w:lvl w:ilvl="7" w:tplc="A81E1B64">
      <w:numFmt w:val="bullet"/>
      <w:lvlText w:val="•"/>
      <w:lvlJc w:val="left"/>
      <w:pPr>
        <w:ind w:left="9211" w:hanging="252"/>
      </w:pPr>
      <w:rPr>
        <w:rFonts w:hint="default"/>
        <w:lang w:val="en-US" w:eastAsia="en-US" w:bidi="ar-SA"/>
      </w:rPr>
    </w:lvl>
    <w:lvl w:ilvl="8" w:tplc="38B27F5C">
      <w:numFmt w:val="bullet"/>
      <w:lvlText w:val="•"/>
      <w:lvlJc w:val="left"/>
      <w:pPr>
        <w:ind w:left="10419" w:hanging="252"/>
      </w:pPr>
      <w:rPr>
        <w:rFonts w:hint="default"/>
        <w:lang w:val="en-US" w:eastAsia="en-US" w:bidi="ar-SA"/>
      </w:rPr>
    </w:lvl>
  </w:abstractNum>
  <w:abstractNum w:abstractNumId="16" w15:restartNumberingAfterBreak="0">
    <w:nsid w:val="59F67A97"/>
    <w:multiLevelType w:val="hybridMultilevel"/>
    <w:tmpl w:val="6BE49844"/>
    <w:lvl w:ilvl="0" w:tplc="159C66AA">
      <w:numFmt w:val="bullet"/>
      <w:lvlText w:val="❑"/>
      <w:lvlJc w:val="left"/>
      <w:pPr>
        <w:ind w:left="593" w:hanging="358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E214CBF6">
      <w:numFmt w:val="bullet"/>
      <w:lvlText w:val="•"/>
      <w:lvlJc w:val="left"/>
      <w:pPr>
        <w:ind w:left="1823" w:hanging="358"/>
      </w:pPr>
      <w:rPr>
        <w:rFonts w:hint="default"/>
        <w:lang w:val="en-US" w:eastAsia="en-US" w:bidi="ar-SA"/>
      </w:rPr>
    </w:lvl>
    <w:lvl w:ilvl="2" w:tplc="1CF093F2">
      <w:numFmt w:val="bullet"/>
      <w:lvlText w:val="•"/>
      <w:lvlJc w:val="left"/>
      <w:pPr>
        <w:ind w:left="3046" w:hanging="358"/>
      </w:pPr>
      <w:rPr>
        <w:rFonts w:hint="default"/>
        <w:lang w:val="en-US" w:eastAsia="en-US" w:bidi="ar-SA"/>
      </w:rPr>
    </w:lvl>
    <w:lvl w:ilvl="3" w:tplc="0F801E20">
      <w:numFmt w:val="bullet"/>
      <w:lvlText w:val="•"/>
      <w:lvlJc w:val="left"/>
      <w:pPr>
        <w:ind w:left="4270" w:hanging="358"/>
      </w:pPr>
      <w:rPr>
        <w:rFonts w:hint="default"/>
        <w:lang w:val="en-US" w:eastAsia="en-US" w:bidi="ar-SA"/>
      </w:rPr>
    </w:lvl>
    <w:lvl w:ilvl="4" w:tplc="1614774A">
      <w:numFmt w:val="bullet"/>
      <w:lvlText w:val="•"/>
      <w:lvlJc w:val="left"/>
      <w:pPr>
        <w:ind w:left="5493" w:hanging="358"/>
      </w:pPr>
      <w:rPr>
        <w:rFonts w:hint="default"/>
        <w:lang w:val="en-US" w:eastAsia="en-US" w:bidi="ar-SA"/>
      </w:rPr>
    </w:lvl>
    <w:lvl w:ilvl="5" w:tplc="C1E03B56">
      <w:numFmt w:val="bullet"/>
      <w:lvlText w:val="•"/>
      <w:lvlJc w:val="left"/>
      <w:pPr>
        <w:ind w:left="6717" w:hanging="358"/>
      </w:pPr>
      <w:rPr>
        <w:rFonts w:hint="default"/>
        <w:lang w:val="en-US" w:eastAsia="en-US" w:bidi="ar-SA"/>
      </w:rPr>
    </w:lvl>
    <w:lvl w:ilvl="6" w:tplc="C4741A78">
      <w:numFmt w:val="bullet"/>
      <w:lvlText w:val="•"/>
      <w:lvlJc w:val="left"/>
      <w:pPr>
        <w:ind w:left="7940" w:hanging="358"/>
      </w:pPr>
      <w:rPr>
        <w:rFonts w:hint="default"/>
        <w:lang w:val="en-US" w:eastAsia="en-US" w:bidi="ar-SA"/>
      </w:rPr>
    </w:lvl>
    <w:lvl w:ilvl="7" w:tplc="CD829632">
      <w:numFmt w:val="bullet"/>
      <w:lvlText w:val="•"/>
      <w:lvlJc w:val="left"/>
      <w:pPr>
        <w:ind w:left="9163" w:hanging="358"/>
      </w:pPr>
      <w:rPr>
        <w:rFonts w:hint="default"/>
        <w:lang w:val="en-US" w:eastAsia="en-US" w:bidi="ar-SA"/>
      </w:rPr>
    </w:lvl>
    <w:lvl w:ilvl="8" w:tplc="780608C4">
      <w:numFmt w:val="bullet"/>
      <w:lvlText w:val="•"/>
      <w:lvlJc w:val="left"/>
      <w:pPr>
        <w:ind w:left="10387" w:hanging="358"/>
      </w:pPr>
      <w:rPr>
        <w:rFonts w:hint="default"/>
        <w:lang w:val="en-US" w:eastAsia="en-US" w:bidi="ar-SA"/>
      </w:rPr>
    </w:lvl>
  </w:abstractNum>
  <w:abstractNum w:abstractNumId="17" w15:restartNumberingAfterBreak="0">
    <w:nsid w:val="64E861A7"/>
    <w:multiLevelType w:val="hybridMultilevel"/>
    <w:tmpl w:val="02D28AE0"/>
    <w:lvl w:ilvl="0" w:tplc="4184EE98">
      <w:numFmt w:val="bullet"/>
      <w:lvlText w:val="*"/>
      <w:lvlJc w:val="left"/>
      <w:pPr>
        <w:ind w:left="9" w:hanging="156"/>
      </w:pPr>
      <w:rPr>
        <w:rFonts w:ascii="Arial" w:eastAsia="Arial" w:hAnsi="Arial" w:cs="Arial" w:hint="default"/>
        <w:b w:val="0"/>
        <w:bCs w:val="0"/>
        <w:i/>
        <w:iCs/>
        <w:spacing w:val="0"/>
        <w:w w:val="75"/>
        <w:sz w:val="24"/>
        <w:szCs w:val="24"/>
        <w:lang w:val="en-US" w:eastAsia="en-US" w:bidi="ar-SA"/>
      </w:rPr>
    </w:lvl>
    <w:lvl w:ilvl="1" w:tplc="CC78A706">
      <w:numFmt w:val="bullet"/>
      <w:lvlText w:val=""/>
      <w:lvlJc w:val="left"/>
      <w:pPr>
        <w:ind w:left="1089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97"/>
        <w:sz w:val="20"/>
        <w:szCs w:val="20"/>
        <w:lang w:val="en-US" w:eastAsia="en-US" w:bidi="ar-SA"/>
      </w:rPr>
    </w:lvl>
    <w:lvl w:ilvl="2" w:tplc="159C89E2">
      <w:numFmt w:val="bullet"/>
      <w:lvlText w:val="•"/>
      <w:lvlJc w:val="left"/>
      <w:pPr>
        <w:ind w:left="2386" w:hanging="360"/>
      </w:pPr>
      <w:rPr>
        <w:rFonts w:hint="default"/>
        <w:lang w:val="en-US" w:eastAsia="en-US" w:bidi="ar-SA"/>
      </w:rPr>
    </w:lvl>
    <w:lvl w:ilvl="3" w:tplc="1778D982">
      <w:numFmt w:val="bullet"/>
      <w:lvlText w:val="•"/>
      <w:lvlJc w:val="left"/>
      <w:pPr>
        <w:ind w:left="3692" w:hanging="360"/>
      </w:pPr>
      <w:rPr>
        <w:rFonts w:hint="default"/>
        <w:lang w:val="en-US" w:eastAsia="en-US" w:bidi="ar-SA"/>
      </w:rPr>
    </w:lvl>
    <w:lvl w:ilvl="4" w:tplc="EC24AA88">
      <w:numFmt w:val="bullet"/>
      <w:lvlText w:val="•"/>
      <w:lvlJc w:val="left"/>
      <w:pPr>
        <w:ind w:left="4998" w:hanging="360"/>
      </w:pPr>
      <w:rPr>
        <w:rFonts w:hint="default"/>
        <w:lang w:val="en-US" w:eastAsia="en-US" w:bidi="ar-SA"/>
      </w:rPr>
    </w:lvl>
    <w:lvl w:ilvl="5" w:tplc="A1C20650">
      <w:numFmt w:val="bullet"/>
      <w:lvlText w:val="•"/>
      <w:lvlJc w:val="left"/>
      <w:pPr>
        <w:ind w:left="6304" w:hanging="360"/>
      </w:pPr>
      <w:rPr>
        <w:rFonts w:hint="default"/>
        <w:lang w:val="en-US" w:eastAsia="en-US" w:bidi="ar-SA"/>
      </w:rPr>
    </w:lvl>
    <w:lvl w:ilvl="6" w:tplc="6CD0076C">
      <w:numFmt w:val="bullet"/>
      <w:lvlText w:val="•"/>
      <w:lvlJc w:val="left"/>
      <w:pPr>
        <w:ind w:left="7610" w:hanging="360"/>
      </w:pPr>
      <w:rPr>
        <w:rFonts w:hint="default"/>
        <w:lang w:val="en-US" w:eastAsia="en-US" w:bidi="ar-SA"/>
      </w:rPr>
    </w:lvl>
    <w:lvl w:ilvl="7" w:tplc="1898D1F8">
      <w:numFmt w:val="bullet"/>
      <w:lvlText w:val="•"/>
      <w:lvlJc w:val="left"/>
      <w:pPr>
        <w:ind w:left="8916" w:hanging="360"/>
      </w:pPr>
      <w:rPr>
        <w:rFonts w:hint="default"/>
        <w:lang w:val="en-US" w:eastAsia="en-US" w:bidi="ar-SA"/>
      </w:rPr>
    </w:lvl>
    <w:lvl w:ilvl="8" w:tplc="9CF01A0C">
      <w:numFmt w:val="bullet"/>
      <w:lvlText w:val="•"/>
      <w:lvlJc w:val="left"/>
      <w:pPr>
        <w:ind w:left="10222" w:hanging="360"/>
      </w:pPr>
      <w:rPr>
        <w:rFonts w:hint="default"/>
        <w:lang w:val="en-US" w:eastAsia="en-US" w:bidi="ar-SA"/>
      </w:rPr>
    </w:lvl>
  </w:abstractNum>
  <w:abstractNum w:abstractNumId="18" w15:restartNumberingAfterBreak="0">
    <w:nsid w:val="7143723D"/>
    <w:multiLevelType w:val="hybridMultilevel"/>
    <w:tmpl w:val="A85C3A3E"/>
    <w:lvl w:ilvl="0" w:tplc="E1262628">
      <w:numFmt w:val="bullet"/>
      <w:lvlText w:val="❑"/>
      <w:lvlJc w:val="left"/>
      <w:pPr>
        <w:ind w:left="593" w:hanging="358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1D967DE4">
      <w:numFmt w:val="bullet"/>
      <w:lvlText w:val="•"/>
      <w:lvlJc w:val="left"/>
      <w:pPr>
        <w:ind w:left="1823" w:hanging="358"/>
      </w:pPr>
      <w:rPr>
        <w:rFonts w:hint="default"/>
        <w:lang w:val="en-US" w:eastAsia="en-US" w:bidi="ar-SA"/>
      </w:rPr>
    </w:lvl>
    <w:lvl w:ilvl="2" w:tplc="FB384E02">
      <w:numFmt w:val="bullet"/>
      <w:lvlText w:val="•"/>
      <w:lvlJc w:val="left"/>
      <w:pPr>
        <w:ind w:left="3046" w:hanging="358"/>
      </w:pPr>
      <w:rPr>
        <w:rFonts w:hint="default"/>
        <w:lang w:val="en-US" w:eastAsia="en-US" w:bidi="ar-SA"/>
      </w:rPr>
    </w:lvl>
    <w:lvl w:ilvl="3" w:tplc="F1DC06BA">
      <w:numFmt w:val="bullet"/>
      <w:lvlText w:val="•"/>
      <w:lvlJc w:val="left"/>
      <w:pPr>
        <w:ind w:left="4270" w:hanging="358"/>
      </w:pPr>
      <w:rPr>
        <w:rFonts w:hint="default"/>
        <w:lang w:val="en-US" w:eastAsia="en-US" w:bidi="ar-SA"/>
      </w:rPr>
    </w:lvl>
    <w:lvl w:ilvl="4" w:tplc="5C48CF3A">
      <w:numFmt w:val="bullet"/>
      <w:lvlText w:val="•"/>
      <w:lvlJc w:val="left"/>
      <w:pPr>
        <w:ind w:left="5493" w:hanging="358"/>
      </w:pPr>
      <w:rPr>
        <w:rFonts w:hint="default"/>
        <w:lang w:val="en-US" w:eastAsia="en-US" w:bidi="ar-SA"/>
      </w:rPr>
    </w:lvl>
    <w:lvl w:ilvl="5" w:tplc="8D568AFE">
      <w:numFmt w:val="bullet"/>
      <w:lvlText w:val="•"/>
      <w:lvlJc w:val="left"/>
      <w:pPr>
        <w:ind w:left="6717" w:hanging="358"/>
      </w:pPr>
      <w:rPr>
        <w:rFonts w:hint="default"/>
        <w:lang w:val="en-US" w:eastAsia="en-US" w:bidi="ar-SA"/>
      </w:rPr>
    </w:lvl>
    <w:lvl w:ilvl="6" w:tplc="C3C63E7E">
      <w:numFmt w:val="bullet"/>
      <w:lvlText w:val="•"/>
      <w:lvlJc w:val="left"/>
      <w:pPr>
        <w:ind w:left="7940" w:hanging="358"/>
      </w:pPr>
      <w:rPr>
        <w:rFonts w:hint="default"/>
        <w:lang w:val="en-US" w:eastAsia="en-US" w:bidi="ar-SA"/>
      </w:rPr>
    </w:lvl>
    <w:lvl w:ilvl="7" w:tplc="D2E8AD3C">
      <w:numFmt w:val="bullet"/>
      <w:lvlText w:val="•"/>
      <w:lvlJc w:val="left"/>
      <w:pPr>
        <w:ind w:left="9163" w:hanging="358"/>
      </w:pPr>
      <w:rPr>
        <w:rFonts w:hint="default"/>
        <w:lang w:val="en-US" w:eastAsia="en-US" w:bidi="ar-SA"/>
      </w:rPr>
    </w:lvl>
    <w:lvl w:ilvl="8" w:tplc="7BF87B10">
      <w:numFmt w:val="bullet"/>
      <w:lvlText w:val="•"/>
      <w:lvlJc w:val="left"/>
      <w:pPr>
        <w:ind w:left="10387" w:hanging="358"/>
      </w:pPr>
      <w:rPr>
        <w:rFonts w:hint="default"/>
        <w:lang w:val="en-US" w:eastAsia="en-US" w:bidi="ar-SA"/>
      </w:rPr>
    </w:lvl>
  </w:abstractNum>
  <w:abstractNum w:abstractNumId="19" w15:restartNumberingAfterBreak="0">
    <w:nsid w:val="75E23ED7"/>
    <w:multiLevelType w:val="hybridMultilevel"/>
    <w:tmpl w:val="E07A4B96"/>
    <w:lvl w:ilvl="0" w:tplc="992A79C2">
      <w:numFmt w:val="bullet"/>
      <w:lvlText w:val="❑"/>
      <w:lvlJc w:val="left"/>
      <w:pPr>
        <w:ind w:left="720" w:hanging="360"/>
      </w:pPr>
      <w:rPr>
        <w:rFonts w:ascii="Segoe UI Symbol" w:eastAsia="Segoe UI Symbol" w:hAnsi="Segoe UI Symbol" w:cs="Segoe UI Symbol" w:hint="default"/>
        <w:spacing w:val="0"/>
        <w:w w:val="77"/>
        <w:lang w:val="en-US" w:eastAsia="en-US" w:bidi="ar-SA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04578648">
    <w:abstractNumId w:val="14"/>
  </w:num>
  <w:num w:numId="2" w16cid:durableId="730270811">
    <w:abstractNumId w:val="4"/>
  </w:num>
  <w:num w:numId="3" w16cid:durableId="823930921">
    <w:abstractNumId w:val="12"/>
  </w:num>
  <w:num w:numId="4" w16cid:durableId="225654259">
    <w:abstractNumId w:val="3"/>
  </w:num>
  <w:num w:numId="5" w16cid:durableId="1888292401">
    <w:abstractNumId w:val="16"/>
  </w:num>
  <w:num w:numId="6" w16cid:durableId="691801224">
    <w:abstractNumId w:val="2"/>
  </w:num>
  <w:num w:numId="7" w16cid:durableId="1210193236">
    <w:abstractNumId w:val="18"/>
  </w:num>
  <w:num w:numId="8" w16cid:durableId="981545236">
    <w:abstractNumId w:val="1"/>
  </w:num>
  <w:num w:numId="9" w16cid:durableId="1570649723">
    <w:abstractNumId w:val="10"/>
  </w:num>
  <w:num w:numId="10" w16cid:durableId="1228953956">
    <w:abstractNumId w:val="0"/>
  </w:num>
  <w:num w:numId="11" w16cid:durableId="1474326182">
    <w:abstractNumId w:val="17"/>
  </w:num>
  <w:num w:numId="12" w16cid:durableId="972060151">
    <w:abstractNumId w:val="15"/>
  </w:num>
  <w:num w:numId="13" w16cid:durableId="524832589">
    <w:abstractNumId w:val="11"/>
  </w:num>
  <w:num w:numId="14" w16cid:durableId="529688200">
    <w:abstractNumId w:val="5"/>
  </w:num>
  <w:num w:numId="15" w16cid:durableId="1548493353">
    <w:abstractNumId w:val="6"/>
  </w:num>
  <w:num w:numId="16" w16cid:durableId="454832610">
    <w:abstractNumId w:val="8"/>
  </w:num>
  <w:num w:numId="17" w16cid:durableId="1782607922">
    <w:abstractNumId w:val="9"/>
  </w:num>
  <w:num w:numId="18" w16cid:durableId="147484309">
    <w:abstractNumId w:val="13"/>
  </w:num>
  <w:num w:numId="19" w16cid:durableId="855726553">
    <w:abstractNumId w:val="7"/>
  </w:num>
  <w:num w:numId="20" w16cid:durableId="132640088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45A7"/>
    <w:rsid w:val="000A31E5"/>
    <w:rsid w:val="00102314"/>
    <w:rsid w:val="001D61F2"/>
    <w:rsid w:val="0033306F"/>
    <w:rsid w:val="003D5CA7"/>
    <w:rsid w:val="005D45A7"/>
    <w:rsid w:val="00617645"/>
    <w:rsid w:val="00686971"/>
    <w:rsid w:val="006F4E27"/>
    <w:rsid w:val="00762D87"/>
    <w:rsid w:val="00782F18"/>
    <w:rsid w:val="0093596E"/>
    <w:rsid w:val="00961C82"/>
    <w:rsid w:val="00A20483"/>
    <w:rsid w:val="00A32DA2"/>
    <w:rsid w:val="00B94FCE"/>
    <w:rsid w:val="00C262C2"/>
    <w:rsid w:val="00C5097A"/>
    <w:rsid w:val="00E27DFE"/>
    <w:rsid w:val="00EB695D"/>
    <w:rsid w:val="00EC1ACB"/>
    <w:rsid w:val="00FC75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AC5D9DC"/>
  <w15:docId w15:val="{C6200D87-5B58-44E0-9E5C-B3969AE36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Calibri" w:eastAsia="Calibri" w:hAnsi="Calibri" w:cs="Calibri"/>
      <w:sz w:val="16"/>
      <w:szCs w:val="16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ind w:left="588"/>
    </w:pPr>
  </w:style>
  <w:style w:type="paragraph" w:styleId="Header">
    <w:name w:val="header"/>
    <w:basedOn w:val="Normal"/>
    <w:link w:val="HeaderChar"/>
    <w:uiPriority w:val="99"/>
    <w:unhideWhenUsed/>
    <w:rsid w:val="0010231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102314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10231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102314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0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7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0391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54484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846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11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2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244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5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1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9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10</Pages>
  <Words>1833</Words>
  <Characters>10453</Characters>
  <Application>Microsoft Office Word</Application>
  <DocSecurity>0</DocSecurity>
  <Lines>87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Pingili, Akhila</dc:creator>
  <cp:lastModifiedBy>Pingili, Akhila</cp:lastModifiedBy>
  <cp:revision>4</cp:revision>
  <cp:lastPrinted>2026-01-06T19:41:00Z</cp:lastPrinted>
  <dcterms:created xsi:type="dcterms:W3CDTF">2026-01-26T20:20:00Z</dcterms:created>
  <dcterms:modified xsi:type="dcterms:W3CDTF">2026-01-26T20:23:00Z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2024-11-19T00:00:00Z</vt:filetime>
  </property>
  <property fmtid="{D5CDD505-2E9C-101B-9397-08002B2CF9AE}" pid="3" name="LastSaved">
    <vt:filetime>2025-10-22T00:00:00Z</vt:filetime>
  </property>
</Properties>
</file>