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D224C" w14:textId="77777777" w:rsidR="005D45A7" w:rsidRDefault="005D45A7">
      <w:pPr>
        <w:pStyle w:val="BodyText"/>
        <w:spacing w:before="108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79292A3C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7BD9732E" w14:textId="77777777" w:rsidR="005D45A7" w:rsidRDefault="00000000">
            <w:pPr>
              <w:pStyle w:val="TableParagraph"/>
              <w:spacing w:before="157"/>
              <w:ind w:left="124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024A70B" w14:textId="77777777" w:rsidR="005D45A7" w:rsidRDefault="00000000">
            <w:pPr>
              <w:pStyle w:val="TableParagraph"/>
              <w:spacing w:before="157"/>
              <w:ind w:left="129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2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Interest</w:t>
            </w:r>
            <w:r>
              <w:rPr>
                <w:rFonts w:ascii="Calibri"/>
                <w:b/>
                <w:color w:val="FFFFFF"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and</w:t>
            </w:r>
            <w:r>
              <w:rPr>
                <w:rFonts w:ascii="Calibri"/>
                <w:b/>
                <w:color w:val="FFFFFF"/>
                <w:spacing w:val="-11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Non-Interest</w:t>
            </w:r>
          </w:p>
        </w:tc>
      </w:tr>
      <w:tr w:rsidR="005D45A7" w14:paraId="2DED9E0C" w14:textId="77777777">
        <w:trPr>
          <w:trHeight w:val="7088"/>
        </w:trPr>
        <w:tc>
          <w:tcPr>
            <w:tcW w:w="2544" w:type="dxa"/>
          </w:tcPr>
          <w:p w14:paraId="3B462673" w14:textId="77777777" w:rsidR="005D45A7" w:rsidRDefault="00000000">
            <w:pPr>
              <w:pStyle w:val="TableParagraph"/>
              <w:spacing w:before="45"/>
              <w:ind w:left="124" w:right="471" w:firstLine="2"/>
              <w:rPr>
                <w:b/>
              </w:rPr>
            </w:pPr>
            <w:r>
              <w:rPr>
                <w:b/>
                <w:spacing w:val="-2"/>
              </w:rPr>
              <w:t xml:space="preserve">avacincaptad </w:t>
            </w:r>
            <w:r>
              <w:rPr>
                <w:b/>
              </w:rPr>
              <w:t>pegol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intravitreal solution (ACP)</w:t>
            </w:r>
          </w:p>
        </w:tc>
        <w:tc>
          <w:tcPr>
            <w:tcW w:w="12844" w:type="dxa"/>
          </w:tcPr>
          <w:p w14:paraId="0D3DDDED" w14:textId="77777777" w:rsidR="005D45A7" w:rsidRDefault="005D45A7">
            <w:pPr>
              <w:pStyle w:val="TableParagraph"/>
              <w:spacing w:before="46"/>
              <w:ind w:left="0"/>
              <w:rPr>
                <w:rFonts w:ascii="Times New Roman"/>
              </w:rPr>
            </w:pPr>
          </w:p>
          <w:p w14:paraId="19777FE7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ind w:left="587" w:hanging="352"/>
              <w:rPr>
                <w:rFonts w:ascii="Segoe UI Symbol" w:hAnsi="Segoe UI Symbol"/>
                <w:position w:val="7"/>
              </w:rPr>
            </w:pPr>
            <w:r>
              <w:rPr>
                <w:spacing w:val="-2"/>
              </w:rPr>
              <w:t>Natural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history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geographic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atrophy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(GA)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patients.</w:t>
            </w:r>
          </w:p>
          <w:p w14:paraId="18727A3E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6"/>
              <w:ind w:left="587"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Functional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patient-centric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especially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correlated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structure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changes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and/or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biomarkers.</w:t>
            </w:r>
          </w:p>
          <w:p w14:paraId="6B18ADA2" w14:textId="6943E735" w:rsidR="0093596E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86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Patient-reported outcome (PROs) and quality of life (QoL) in response to ACP treatment</w:t>
            </w:r>
            <w:r>
              <w:rPr>
                <w:spacing w:val="-4"/>
                <w:position w:val="1"/>
              </w:rPr>
              <w:t>.</w:t>
            </w:r>
          </w:p>
          <w:p w14:paraId="0E0E9C96" w14:textId="77777777" w:rsidR="0093596E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Use of artificial intelligence (AI) to better understand GA disease progression and practice patterns</w:t>
            </w:r>
          </w:p>
          <w:p w14:paraId="67D7D976" w14:textId="42D66841" w:rsidR="005D45A7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9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Biomarkers for identifying high-risk patients, predicting disease progression, or assessing treatment outcomes</w:t>
            </w:r>
          </w:p>
          <w:p w14:paraId="5EBE76E1" w14:textId="23A42F46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Genetic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epidemiological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</w:t>
            </w:r>
            <w:r w:rsidR="0093596E">
              <w:rPr>
                <w:spacing w:val="-4"/>
                <w:position w:val="1"/>
              </w:rPr>
              <w:t xml:space="preserve"> with GA.</w:t>
            </w:r>
          </w:p>
          <w:p w14:paraId="4BE38EF9" w14:textId="450B3D09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Treatment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GA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other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ocular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relevant comorbidities</w:t>
            </w:r>
            <w:r w:rsidR="0093596E">
              <w:rPr>
                <w:spacing w:val="-4"/>
                <w:position w:val="1"/>
              </w:rPr>
              <w:t>,</w:t>
            </w:r>
            <w:r w:rsidR="0093596E" w:rsidRPr="0093596E">
              <w:rPr>
                <w:spacing w:val="-4"/>
                <w:position w:val="1"/>
              </w:rPr>
              <w:t xml:space="preserve"> including the use of anti-VEGF therapy in the same or fellow eye</w:t>
            </w:r>
            <w:r w:rsidR="0093596E">
              <w:rPr>
                <w:spacing w:val="-4"/>
                <w:position w:val="1"/>
              </w:rPr>
              <w:t>.</w:t>
            </w:r>
          </w:p>
          <w:p w14:paraId="73F0BC3F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Real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world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 on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patterns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outcomes.</w:t>
            </w:r>
          </w:p>
          <w:p w14:paraId="7572BC43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4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Behavioral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science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 attitudinal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on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clinical decision making,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choice,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adherence.</w:t>
            </w:r>
          </w:p>
          <w:p w14:paraId="4DAD4E73" w14:textId="0E1CE180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8"/>
              <w:ind w:left="587" w:hanging="350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Role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complement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system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GA</w:t>
            </w:r>
            <w:r>
              <w:rPr>
                <w:spacing w:val="-19"/>
                <w:position w:val="1"/>
              </w:rPr>
              <w:t xml:space="preserve"> </w:t>
            </w:r>
            <w:r w:rsidR="00782F18" w:rsidRPr="00782F18">
              <w:rPr>
                <w:spacing w:val="-19"/>
                <w:position w:val="1"/>
              </w:rPr>
              <w:t>pathogenesis (may include pre-clinical assessments).</w:t>
            </w:r>
          </w:p>
          <w:p w14:paraId="0CA77237" w14:textId="77777777" w:rsidR="005D45A7" w:rsidRDefault="00000000">
            <w:pPr>
              <w:pStyle w:val="TableParagraph"/>
              <w:spacing w:before="12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05D1A39" w14:textId="394C26CF" w:rsidR="00617645" w:rsidRPr="000A31E5" w:rsidRDefault="00617645" w:rsidP="00617645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70"/>
              <w:ind w:left="486" w:hanging="249"/>
              <w:rPr>
                <w:lang w:val="en-CA"/>
              </w:rPr>
            </w:pPr>
            <w:r w:rsidRPr="000A31E5">
              <w:t>Post-hoc analysis of current Astellas datasets, such as GATHER I &amp; II, including use of training data for AI algorithms</w:t>
            </w:r>
          </w:p>
          <w:p w14:paraId="0ED552B1" w14:textId="13474635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70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Head-to-head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vs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complement-inhibitors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GA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treatments.</w:t>
            </w:r>
          </w:p>
          <w:p w14:paraId="1EFB5788" w14:textId="57EB9F09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14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Use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ACP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 w:rsidR="00617645">
              <w:rPr>
                <w:spacing w:val="-4"/>
              </w:rPr>
              <w:t xml:space="preserve"> the 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conditions/diseases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than</w:t>
            </w:r>
            <w:r>
              <w:rPr>
                <w:spacing w:val="-17"/>
              </w:rPr>
              <w:t xml:space="preserve"> </w:t>
            </w:r>
            <w:r>
              <w:rPr>
                <w:spacing w:val="-5"/>
              </w:rPr>
              <w:t>GA.</w:t>
            </w:r>
          </w:p>
          <w:p w14:paraId="2B59C52A" w14:textId="4B681D92" w:rsidR="005D45A7" w:rsidRDefault="005D45A7" w:rsidP="0093596E">
            <w:pPr>
              <w:pStyle w:val="TableParagraph"/>
              <w:tabs>
                <w:tab w:val="left" w:pos="486"/>
              </w:tabs>
              <w:spacing w:before="118"/>
              <w:ind w:left="486"/>
              <w:rPr>
                <w:rFonts w:ascii="Segoe UI Symbol" w:hAnsi="Segoe UI Symbol"/>
              </w:rPr>
            </w:pPr>
          </w:p>
        </w:tc>
      </w:tr>
    </w:tbl>
    <w:p w14:paraId="0FD4F845" w14:textId="77777777" w:rsidR="005D45A7" w:rsidRDefault="005D45A7">
      <w:pPr>
        <w:rPr>
          <w:rFonts w:ascii="Segoe UI Symbol" w:hAnsi="Segoe UI Symbol"/>
        </w:rPr>
        <w:sectPr w:rsidR="005D45A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60" w:h="11930" w:orient="landscape"/>
          <w:pgMar w:top="1300" w:right="600" w:bottom="860" w:left="460" w:header="727" w:footer="663" w:gutter="0"/>
          <w:pgNumType w:start="1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B9BFABD" w14:textId="77777777">
        <w:trPr>
          <w:trHeight w:val="570"/>
        </w:trPr>
        <w:tc>
          <w:tcPr>
            <w:tcW w:w="2544" w:type="dxa"/>
            <w:shd w:val="clear" w:color="auto" w:fill="9F1234"/>
          </w:tcPr>
          <w:p w14:paraId="7845349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1FFC101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66892A6D" w14:textId="77777777">
        <w:trPr>
          <w:trHeight w:val="8982"/>
        </w:trPr>
        <w:tc>
          <w:tcPr>
            <w:tcW w:w="2544" w:type="dxa"/>
          </w:tcPr>
          <w:p w14:paraId="49EEE10D" w14:textId="77777777" w:rsidR="005D45A7" w:rsidRDefault="00000000">
            <w:pPr>
              <w:pStyle w:val="TableParagraph"/>
              <w:spacing w:before="21"/>
              <w:ind w:left="119" w:right="437"/>
              <w:rPr>
                <w:b/>
              </w:rPr>
            </w:pPr>
            <w:r>
              <w:rPr>
                <w:b/>
                <w:spacing w:val="-6"/>
              </w:rPr>
              <w:t>enfortumab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6"/>
              </w:rPr>
              <w:t xml:space="preserve">vedotin </w:t>
            </w:r>
            <w:r>
              <w:rPr>
                <w:b/>
                <w:spacing w:val="-4"/>
              </w:rPr>
              <w:t>(EV)</w:t>
            </w:r>
          </w:p>
        </w:tc>
        <w:tc>
          <w:tcPr>
            <w:tcW w:w="12844" w:type="dxa"/>
          </w:tcPr>
          <w:p w14:paraId="6C3C98FF" w14:textId="77777777" w:rsidR="005D45A7" w:rsidRDefault="005D45A7">
            <w:pPr>
              <w:pStyle w:val="TableParagraph"/>
              <w:spacing w:before="39"/>
              <w:ind w:left="0"/>
              <w:rPr>
                <w:rFonts w:ascii="Times New Roman"/>
              </w:rPr>
            </w:pPr>
          </w:p>
          <w:p w14:paraId="6BC65057" w14:textId="77777777" w:rsidR="005D45A7" w:rsidRDefault="00000000" w:rsidP="00B94FCE">
            <w:pPr>
              <w:pStyle w:val="TableParagraph"/>
              <w:spacing w:line="276" w:lineRule="auto"/>
              <w:ind w:left="170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Informing:</w:t>
            </w:r>
          </w:p>
          <w:p w14:paraId="3205146A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4" w:line="276" w:lineRule="auto"/>
              <w:ind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prevention,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mitigation.</w:t>
            </w:r>
          </w:p>
          <w:p w14:paraId="07ECF54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" w:line="276" w:lineRule="auto"/>
              <w:ind w:hanging="237"/>
            </w:pPr>
            <w:r>
              <w:t>Understand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9"/>
              </w:rPr>
              <w:t xml:space="preserve"> </w:t>
            </w:r>
            <w:r>
              <w:t>upon</w:t>
            </w:r>
            <w:r>
              <w:rPr>
                <w:spacing w:val="-13"/>
              </w:rPr>
              <w:t xml:space="preserve"> </w:t>
            </w:r>
            <w:r>
              <w:t>progression</w:t>
            </w:r>
            <w:r>
              <w:rPr>
                <w:spacing w:val="-14"/>
              </w:rPr>
              <w:t xml:space="preserve"> </w:t>
            </w:r>
            <w:r>
              <w:t>on</w:t>
            </w:r>
            <w:r>
              <w:rPr>
                <w:spacing w:val="-9"/>
              </w:rPr>
              <w:t xml:space="preserve"> </w:t>
            </w:r>
            <w:r>
              <w:t>EV+P</w:t>
            </w:r>
            <w:r>
              <w:rPr>
                <w:spacing w:val="-13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r>
              <w:t>Ia/mUC</w:t>
            </w:r>
            <w:r>
              <w:rPr>
                <w:spacing w:val="-14"/>
              </w:rPr>
              <w:t xml:space="preserve"> </w:t>
            </w:r>
            <w: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2889BB25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8" w:line="276" w:lineRule="auto"/>
              <w:ind w:hanging="237"/>
            </w:pPr>
            <w:r>
              <w:t>Understanding</w:t>
            </w:r>
            <w:r>
              <w:rPr>
                <w:spacing w:val="-15"/>
              </w:rPr>
              <w:t xml:space="preserve"> </w:t>
            </w:r>
            <w:r>
              <w:t>Re-treatment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4"/>
              </w:rPr>
              <w:t xml:space="preserve"> </w:t>
            </w:r>
            <w:r>
              <w:t>patients</w:t>
            </w:r>
            <w:r>
              <w:rPr>
                <w:spacing w:val="-15"/>
              </w:rPr>
              <w:t xml:space="preserve"> </w:t>
            </w:r>
            <w:r>
              <w:t>previously</w:t>
            </w:r>
            <w:r>
              <w:rPr>
                <w:spacing w:val="-15"/>
              </w:rPr>
              <w:t xml:space="preserve"> </w:t>
            </w:r>
            <w:r>
              <w:t>exposed</w:t>
            </w:r>
            <w:r>
              <w:rPr>
                <w:spacing w:val="-15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5"/>
              </w:rPr>
              <w:t>EV</w:t>
            </w:r>
          </w:p>
          <w:p w14:paraId="46DD4FE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36"/>
              </w:tabs>
              <w:spacing w:before="12" w:line="276" w:lineRule="auto"/>
              <w:ind w:right="439"/>
            </w:pPr>
            <w:r>
              <w:t>See</w:t>
            </w:r>
            <w:r>
              <w:rPr>
                <w:spacing w:val="-5"/>
              </w:rPr>
              <w:t xml:space="preserve"> </w:t>
            </w:r>
            <w:r>
              <w:t>“Description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Area</w:t>
            </w:r>
            <w:r>
              <w:rPr>
                <w:spacing w:val="-10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Non-Interest”,</w:t>
            </w:r>
            <w:r>
              <w:rPr>
                <w:spacing w:val="-5"/>
              </w:rPr>
              <w:t xml:space="preserve"> </w:t>
            </w:r>
            <w:r>
              <w:t>unapproved</w:t>
            </w:r>
            <w:r>
              <w:rPr>
                <w:spacing w:val="-5"/>
              </w:rPr>
              <w:t xml:space="preserve"> </w:t>
            </w:r>
            <w:r>
              <w:t>agents</w:t>
            </w:r>
            <w:r>
              <w:rPr>
                <w:spacing w:val="-9"/>
              </w:rPr>
              <w:t xml:space="preserve"> </w:t>
            </w:r>
            <w:r>
              <w:t>and</w:t>
            </w:r>
            <w:r>
              <w:rPr>
                <w:spacing w:val="-7"/>
              </w:rPr>
              <w:t xml:space="preserve"> </w:t>
            </w:r>
            <w:r>
              <w:t>preclinical</w:t>
            </w:r>
            <w:r>
              <w:rPr>
                <w:spacing w:val="-5"/>
              </w:rPr>
              <w:t xml:space="preserve"> </w:t>
            </w:r>
            <w:r>
              <w:t>models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resistance</w:t>
            </w:r>
            <w:r>
              <w:rPr>
                <w:spacing w:val="-10"/>
              </w:rPr>
              <w:t xml:space="preserve"> </w:t>
            </w:r>
            <w:r>
              <w:t>are</w:t>
            </w:r>
            <w:r>
              <w:rPr>
                <w:spacing w:val="-3"/>
              </w:rPr>
              <w:t xml:space="preserve"> </w:t>
            </w:r>
            <w:r>
              <w:t>currently</w:t>
            </w:r>
            <w:r>
              <w:rPr>
                <w:spacing w:val="-3"/>
              </w:rPr>
              <w:t xml:space="preserve"> </w:t>
            </w:r>
            <w:r>
              <w:t>not being considered.</w:t>
            </w:r>
          </w:p>
          <w:p w14:paraId="33506755" w14:textId="77777777" w:rsidR="005D45A7" w:rsidRDefault="00000000" w:rsidP="00B94FCE">
            <w:pPr>
              <w:pStyle w:val="TableParagraph"/>
              <w:spacing w:before="133" w:line="276" w:lineRule="auto"/>
              <w:ind w:left="189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Concept:</w:t>
            </w:r>
          </w:p>
          <w:p w14:paraId="2E98E3BF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7"/>
              </w:tabs>
              <w:spacing w:before="93" w:line="276" w:lineRule="auto"/>
              <w:ind w:left="767" w:hanging="251"/>
            </w:pPr>
            <w:r>
              <w:rPr>
                <w:spacing w:val="-6"/>
              </w:rPr>
              <w:t>Combinations/sequences</w:t>
            </w:r>
            <w:r>
              <w:rPr>
                <w:spacing w:val="9"/>
              </w:rPr>
              <w:t xml:space="preserve"> </w:t>
            </w:r>
            <w:r>
              <w:rPr>
                <w:spacing w:val="-6"/>
              </w:rPr>
              <w:t>with</w:t>
            </w:r>
            <w:r>
              <w:rPr>
                <w:spacing w:val="12"/>
              </w:rPr>
              <w:t xml:space="preserve"> </w:t>
            </w:r>
            <w:r>
              <w:rPr>
                <w:spacing w:val="-6"/>
              </w:rPr>
              <w:t>targeted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therapies</w:t>
            </w:r>
          </w:p>
          <w:p w14:paraId="3A65F53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98"/>
              </w:tabs>
              <w:spacing w:line="276" w:lineRule="auto"/>
              <w:ind w:left="1298"/>
            </w:pPr>
            <w:r>
              <w:rPr>
                <w:spacing w:val="-2"/>
              </w:rPr>
              <w:t>Evidence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monotherapy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activity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type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for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one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both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agents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is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required.</w:t>
            </w:r>
          </w:p>
          <w:p w14:paraId="747E4A1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1"/>
              </w:tabs>
              <w:spacing w:before="40" w:line="276" w:lineRule="auto"/>
              <w:ind w:left="761" w:hanging="248"/>
            </w:pPr>
            <w:r>
              <w:rPr>
                <w:spacing w:val="-4"/>
              </w:rPr>
              <w:t>Nectin-4*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rationale/</w:t>
            </w:r>
            <w: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need.</w:t>
            </w:r>
          </w:p>
          <w:p w14:paraId="2BECB317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629"/>
              </w:tabs>
              <w:spacing w:before="15" w:line="276" w:lineRule="auto"/>
              <w:ind w:left="1629"/>
            </w:pPr>
            <w:r>
              <w:t>See</w:t>
            </w:r>
            <w:r>
              <w:rPr>
                <w:spacing w:val="-15"/>
              </w:rPr>
              <w:t xml:space="preserve"> </w:t>
            </w:r>
            <w:r>
              <w:t>“Description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Area</w:t>
            </w:r>
            <w:r>
              <w:rPr>
                <w:spacing w:val="-14"/>
              </w:rPr>
              <w:t xml:space="preserve"> </w:t>
            </w:r>
            <w:r>
              <w:t>of</w:t>
            </w:r>
            <w:r>
              <w:rPr>
                <w:spacing w:val="-8"/>
              </w:rPr>
              <w:t xml:space="preserve"> </w:t>
            </w:r>
            <w:r>
              <w:t>Non-Interest”</w:t>
            </w:r>
            <w:r>
              <w:rPr>
                <w:spacing w:val="-12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r>
              <w:t>tumor</w:t>
            </w:r>
            <w:r>
              <w:rPr>
                <w:spacing w:val="-13"/>
              </w:rPr>
              <w:t xml:space="preserve"> </w:t>
            </w:r>
            <w:r>
              <w:t>types</w:t>
            </w:r>
            <w:r>
              <w:rPr>
                <w:spacing w:val="-9"/>
              </w:rPr>
              <w:t xml:space="preserve"> </w:t>
            </w:r>
            <w:r>
              <w:t>not</w:t>
            </w:r>
            <w:r>
              <w:rPr>
                <w:spacing w:val="-12"/>
              </w:rPr>
              <w:t xml:space="preserve"> </w:t>
            </w:r>
            <w:r>
              <w:t>being</w:t>
            </w:r>
            <w:r>
              <w:rPr>
                <w:spacing w:val="-10"/>
              </w:rPr>
              <w:t xml:space="preserve"> </w:t>
            </w:r>
            <w:r>
              <w:t>considered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currently</w:t>
            </w:r>
          </w:p>
          <w:p w14:paraId="329F3A52" w14:textId="77777777" w:rsidR="005D45A7" w:rsidRDefault="00000000" w:rsidP="00B94FCE">
            <w:pPr>
              <w:pStyle w:val="TableParagraph"/>
              <w:spacing w:before="89" w:line="276" w:lineRule="auto"/>
              <w:ind w:left="165"/>
              <w:rPr>
                <w:b/>
              </w:rPr>
            </w:pPr>
            <w:r>
              <w:rPr>
                <w:b/>
                <w:spacing w:val="-2"/>
              </w:rPr>
              <w:t>HEOR:</w:t>
            </w:r>
          </w:p>
          <w:p w14:paraId="218D21C6" w14:textId="77777777" w:rsidR="005D45A7" w:rsidRDefault="00000000" w:rsidP="00B94FCE">
            <w:pPr>
              <w:pStyle w:val="TableParagraph"/>
              <w:numPr>
                <w:ilvl w:val="0"/>
                <w:numId w:val="15"/>
              </w:numPr>
              <w:tabs>
                <w:tab w:val="left" w:pos="1629"/>
              </w:tabs>
              <w:spacing w:before="100" w:line="276" w:lineRule="auto"/>
            </w:pPr>
            <w:r>
              <w:t>Real</w:t>
            </w:r>
            <w:r>
              <w:rPr>
                <w:spacing w:val="-12"/>
              </w:rPr>
              <w:t xml:space="preserve"> </w:t>
            </w:r>
            <w:r>
              <w:t>world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t>outcomes</w:t>
            </w:r>
            <w:r>
              <w:rPr>
                <w:spacing w:val="-14"/>
              </w:rPr>
              <w:t xml:space="preserve"> </w:t>
            </w:r>
            <w:r>
              <w:t>treatment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urothelial</w:t>
            </w:r>
            <w:r>
              <w:rPr>
                <w:spacing w:val="-13"/>
              </w:rPr>
              <w:t xml:space="preserve"> </w:t>
            </w:r>
            <w:r>
              <w:t>cancer</w:t>
            </w:r>
            <w:r>
              <w:rPr>
                <w:spacing w:val="-12"/>
              </w:rPr>
              <w:t xml:space="preserve"> </w:t>
            </w:r>
            <w:r>
              <w:t>(UC)</w:t>
            </w:r>
            <w:r>
              <w:rPr>
                <w:spacing w:val="-8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3E55756F" w14:textId="77777777" w:rsidR="005D45A7" w:rsidRDefault="00000000" w:rsidP="00B94FCE">
            <w:pPr>
              <w:pStyle w:val="TableParagraph"/>
              <w:spacing w:before="67" w:line="276" w:lineRule="auto"/>
              <w:ind w:left="348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6F86E841" w14:textId="6690BE3E" w:rsidR="005D45A7" w:rsidRDefault="00000000" w:rsidP="00B94FCE">
            <w:pPr>
              <w:pStyle w:val="TableParagraph"/>
              <w:numPr>
                <w:ilvl w:val="0"/>
                <w:numId w:val="14"/>
              </w:numPr>
              <w:tabs>
                <w:tab w:val="left" w:pos="764"/>
              </w:tabs>
              <w:spacing w:before="23" w:line="276" w:lineRule="auto"/>
              <w:ind w:left="764" w:hanging="251"/>
            </w:pPr>
            <w:r>
              <w:rPr>
                <w:spacing w:val="-2"/>
              </w:rPr>
              <w:t>Research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for</w:t>
            </w:r>
            <w:r w:rsidR="00B94FCE">
              <w:t xml:space="preserve"> enfortumab</w:t>
            </w:r>
            <w:r w:rsidR="00B94FCE">
              <w:rPr>
                <w:spacing w:val="-5"/>
              </w:rPr>
              <w:t xml:space="preserve"> </w:t>
            </w:r>
            <w:r w:rsidR="00B94FCE">
              <w:t>vedotin</w:t>
            </w:r>
            <w:r w:rsidR="00B94FCE">
              <w:rPr>
                <w:spacing w:val="-3"/>
              </w:rPr>
              <w:t xml:space="preserve"> </w:t>
            </w:r>
            <w:r>
              <w:rPr>
                <w:spacing w:val="-2"/>
              </w:rPr>
              <w:t>duplicative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with:</w:t>
            </w:r>
          </w:p>
          <w:p w14:paraId="1551ED6F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2"/>
              </w:rPr>
              <w:t>ongoing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ISR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program</w:t>
            </w:r>
          </w:p>
          <w:p w14:paraId="030E74B9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4"/>
              </w:rPr>
              <w:t>ongoing/planned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HEOR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5CA095ED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t>This</w:t>
            </w:r>
            <w:r>
              <w:rPr>
                <w:spacing w:val="-14"/>
              </w:rPr>
              <w:t xml:space="preserve"> </w:t>
            </w:r>
            <w:r>
              <w:t>includes</w:t>
            </w:r>
            <w:r>
              <w:rPr>
                <w:spacing w:val="-12"/>
              </w:rPr>
              <w:t xml:space="preserve"> </w:t>
            </w:r>
            <w:r>
              <w:t>any</w:t>
            </w:r>
            <w:r>
              <w:rPr>
                <w:spacing w:val="-14"/>
              </w:rPr>
              <w:t xml:space="preserve"> </w:t>
            </w:r>
            <w:r>
              <w:t>stage,</w:t>
            </w:r>
            <w:r>
              <w:rPr>
                <w:spacing w:val="-13"/>
              </w:rPr>
              <w:t xml:space="preserve"> </w:t>
            </w:r>
            <w:r>
              <w:t>all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associated</w:t>
            </w:r>
            <w:r>
              <w:rPr>
                <w:spacing w:val="-12"/>
              </w:rPr>
              <w:t xml:space="preserve"> </w:t>
            </w:r>
            <w:r>
              <w:t>subtypes</w:t>
            </w:r>
            <w:r>
              <w:rPr>
                <w:spacing w:val="-10"/>
              </w:rPr>
              <w:t xml:space="preserve"> </w:t>
            </w:r>
            <w:r>
              <w:t>and</w:t>
            </w:r>
            <w:r>
              <w:rPr>
                <w:spacing w:val="-12"/>
              </w:rPr>
              <w:t xml:space="preserve"> </w:t>
            </w:r>
            <w:r>
              <w:t>combinations</w:t>
            </w:r>
            <w:r>
              <w:rPr>
                <w:spacing w:val="-15"/>
              </w:rPr>
              <w:t xml:space="preserve"> </w:t>
            </w:r>
            <w:r>
              <w:t>until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development</w:t>
            </w:r>
            <w:r>
              <w:rPr>
                <w:spacing w:val="-11"/>
              </w:rPr>
              <w:t xml:space="preserve"> </w:t>
            </w:r>
            <w:r>
              <w:t>plan</w:t>
            </w:r>
            <w:r>
              <w:rPr>
                <w:spacing w:val="-13"/>
              </w:rPr>
              <w:t xml:space="preserve"> </w:t>
            </w:r>
            <w:r>
              <w:t>is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implemented.</w:t>
            </w:r>
          </w:p>
          <w:p w14:paraId="17A49233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28" w:line="276" w:lineRule="auto"/>
              <w:ind w:left="764" w:hanging="251"/>
            </w:pPr>
            <w:r>
              <w:rPr>
                <w:spacing w:val="-2"/>
              </w:rPr>
              <w:t>Evaluation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altered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route,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schedule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enfortumab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vedotin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that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are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inconsistent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approved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local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label.</w:t>
            </w:r>
          </w:p>
          <w:p w14:paraId="1F8964A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  <w:tab w:val="left" w:pos="768"/>
              </w:tabs>
              <w:spacing w:before="13" w:line="276" w:lineRule="auto"/>
              <w:ind w:right="326" w:hanging="255"/>
            </w:pPr>
            <w:r>
              <w:t>Combinations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enfortumab</w:t>
            </w:r>
            <w:r>
              <w:rPr>
                <w:spacing w:val="-5"/>
              </w:rPr>
              <w:t xml:space="preserve"> </w:t>
            </w:r>
            <w:r>
              <w:t>vedotin</w:t>
            </w:r>
            <w:r>
              <w:rPr>
                <w:spacing w:val="-3"/>
              </w:rPr>
              <w:t xml:space="preserve"> </w:t>
            </w:r>
            <w:r>
              <w:t>with</w:t>
            </w:r>
            <w:r>
              <w:rPr>
                <w:spacing w:val="-7"/>
              </w:rPr>
              <w:t xml:space="preserve"> </w:t>
            </w:r>
            <w:r>
              <w:t>investigational/unapproved</w:t>
            </w:r>
            <w:r>
              <w:rPr>
                <w:spacing w:val="-7"/>
              </w:rPr>
              <w:t xml:space="preserve"> </w:t>
            </w:r>
            <w:r>
              <w:t>agents,</w:t>
            </w:r>
            <w:r>
              <w:rPr>
                <w:spacing w:val="-6"/>
              </w:rPr>
              <w:t xml:space="preserve"> </w:t>
            </w:r>
            <w:r>
              <w:t>including</w:t>
            </w:r>
            <w:r>
              <w:rPr>
                <w:spacing w:val="-5"/>
              </w:rPr>
              <w:t xml:space="preserve"> </w:t>
            </w:r>
            <w:r>
              <w:t>altered</w:t>
            </w:r>
            <w:r>
              <w:rPr>
                <w:spacing w:val="-10"/>
              </w:rPr>
              <w:t xml:space="preserve"> </w:t>
            </w:r>
            <w:r>
              <w:t>route,</w:t>
            </w:r>
            <w:r>
              <w:rPr>
                <w:spacing w:val="-6"/>
              </w:rPr>
              <w:t xml:space="preserve"> </w:t>
            </w:r>
            <w:r>
              <w:t>dose,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9"/>
              </w:rPr>
              <w:t xml:space="preserve"> </w:t>
            </w:r>
            <w:r>
              <w:t>schedule</w:t>
            </w:r>
            <w:r>
              <w:rPr>
                <w:spacing w:val="-5"/>
              </w:rPr>
              <w:t xml:space="preserve"> </w:t>
            </w:r>
            <w:r>
              <w:t>of an approved agent that are inconsistent with approved local label.</w:t>
            </w:r>
          </w:p>
          <w:p w14:paraId="74E62D8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4" w:line="276" w:lineRule="auto"/>
              <w:ind w:left="764" w:hanging="251"/>
            </w:pPr>
            <w:r>
              <w:rPr>
                <w:spacing w:val="-2"/>
              </w:rPr>
              <w:t>Economic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models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outputs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9"/>
              </w:rPr>
              <w:t xml:space="preserve"> </w:t>
            </w:r>
            <w:r>
              <w:rPr>
                <w:spacing w:val="-2"/>
              </w:rPr>
              <w:t>enfortumab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vedotin.</w:t>
            </w:r>
          </w:p>
          <w:p w14:paraId="3D6CB6D5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Preclinical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models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enfortumab</w:t>
            </w:r>
            <w:r>
              <w:rPr>
                <w:spacing w:val="9"/>
              </w:rPr>
              <w:t xml:space="preserve"> </w:t>
            </w:r>
            <w:r>
              <w:rPr>
                <w:spacing w:val="-4"/>
              </w:rPr>
              <w:t>vedotin.</w:t>
            </w:r>
          </w:p>
          <w:p w14:paraId="0EAEE4B8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Nectin-4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predictive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biomarker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that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duplicative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development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program.</w:t>
            </w:r>
          </w:p>
        </w:tc>
      </w:tr>
    </w:tbl>
    <w:p w14:paraId="372D91A8" w14:textId="77777777" w:rsidR="005D45A7" w:rsidRDefault="005D45A7">
      <w:pPr>
        <w:spacing w:line="290" w:lineRule="exact"/>
        <w:sectPr w:rsidR="005D45A7">
          <w:pgSz w:w="16860" w:h="11930" w:orient="landscape"/>
          <w:pgMar w:top="1400" w:right="600" w:bottom="860" w:left="460" w:header="727" w:footer="663" w:gutter="0"/>
          <w:cols w:space="720"/>
        </w:sectPr>
      </w:pPr>
    </w:p>
    <w:p w14:paraId="6A39AFBF" w14:textId="77777777" w:rsidR="005D45A7" w:rsidRDefault="005D45A7">
      <w:pPr>
        <w:pStyle w:val="BodyText"/>
        <w:spacing w:before="7"/>
        <w:rPr>
          <w:rFonts w:ascii="Times New Roman"/>
          <w:sz w:val="5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8"/>
        <w:gridCol w:w="12869"/>
      </w:tblGrid>
      <w:tr w:rsidR="005D45A7" w14:paraId="46C77A0A" w14:textId="77777777" w:rsidTr="00B94FCE">
        <w:trPr>
          <w:trHeight w:val="3080"/>
        </w:trPr>
        <w:tc>
          <w:tcPr>
            <w:tcW w:w="2548" w:type="dxa"/>
          </w:tcPr>
          <w:p w14:paraId="42182ACC" w14:textId="77777777" w:rsidR="005D45A7" w:rsidRDefault="005D45A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2869" w:type="dxa"/>
          </w:tcPr>
          <w:p w14:paraId="6B62AB06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3837E97F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77A09B75" w14:textId="2FD41069" w:rsidR="005D45A7" w:rsidRPr="00B94FCE" w:rsidRDefault="00B94FCE" w:rsidP="00B94FCE">
            <w:pPr>
              <w:pStyle w:val="TableParagraph"/>
              <w:tabs>
                <w:tab w:val="left" w:pos="164"/>
              </w:tabs>
              <w:spacing w:before="1" w:line="360" w:lineRule="auto"/>
              <w:ind w:left="0" w:right="192"/>
              <w:rPr>
                <w:i/>
                <w:sz w:val="24"/>
              </w:rPr>
            </w:pPr>
            <w:r w:rsidRPr="00B94FCE">
              <w:rPr>
                <w:sz w:val="24"/>
              </w:rPr>
              <w:t>*</w:t>
            </w:r>
            <w:r w:rsidRPr="00B94FCE">
              <w:rPr>
                <w:i/>
                <w:sz w:val="24"/>
              </w:rPr>
              <w:t>For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combination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regimens,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the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enfortumab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vedotin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(EV)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ISR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program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will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consider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EV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drug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supply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and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partial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funding. The EV ISR program will not supply drug for the other therapies in the combination.</w:t>
            </w:r>
          </w:p>
          <w:p w14:paraId="6778DE99" w14:textId="77777777" w:rsidR="005D45A7" w:rsidRPr="00B94FCE" w:rsidRDefault="005D45A7" w:rsidP="00B94FCE">
            <w:pPr>
              <w:pStyle w:val="TableParagraph"/>
              <w:spacing w:line="360" w:lineRule="auto"/>
              <w:ind w:left="0"/>
              <w:rPr>
                <w:sz w:val="24"/>
              </w:rPr>
            </w:pPr>
          </w:p>
          <w:p w14:paraId="2300809B" w14:textId="77777777" w:rsidR="005D45A7" w:rsidRPr="00B94FCE" w:rsidRDefault="00000000" w:rsidP="00B94FCE">
            <w:pPr>
              <w:pStyle w:val="TableParagraph"/>
              <w:spacing w:line="360" w:lineRule="auto"/>
              <w:ind w:left="9" w:right="78"/>
              <w:rPr>
                <w:i/>
                <w:sz w:val="24"/>
              </w:rPr>
            </w:pPr>
            <w:r w:rsidRPr="00B94FCE">
              <w:rPr>
                <w:i/>
                <w:sz w:val="24"/>
              </w:rPr>
              <w:t>**Nectin-4 expression testing is not required for UC [if Nectin-4 testing desired by investigator for UC, then testing is required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via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separate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agreement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with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Q2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Solutions].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For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non-UC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tumors,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Nectin-4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expression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testing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required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unless there is sufficient evidence to support Nectin-4 expression in the tumor being studied {Nectin-4 testing for non-UC tumors does not need to be done by Q2 Solutions}.</w:t>
            </w:r>
          </w:p>
          <w:p w14:paraId="655278CC" w14:textId="77777777" w:rsidR="005D45A7" w:rsidRPr="00B94FCE" w:rsidRDefault="005D45A7" w:rsidP="00B94FCE">
            <w:pPr>
              <w:pStyle w:val="TableParagraph"/>
              <w:spacing w:before="3" w:line="360" w:lineRule="auto"/>
              <w:ind w:left="0"/>
              <w:rPr>
                <w:sz w:val="24"/>
              </w:rPr>
            </w:pPr>
          </w:p>
          <w:p w14:paraId="27F116AF" w14:textId="77777777" w:rsidR="005D45A7" w:rsidRPr="00B94FCE" w:rsidRDefault="00000000" w:rsidP="00B94FCE">
            <w:pPr>
              <w:pStyle w:val="TableParagraph"/>
              <w:spacing w:line="360" w:lineRule="auto"/>
              <w:ind w:left="76"/>
              <w:rPr>
                <w:i/>
                <w:sz w:val="24"/>
              </w:rPr>
            </w:pPr>
            <w:r w:rsidRPr="00B94FCE">
              <w:rPr>
                <w:i/>
                <w:spacing w:val="-2"/>
                <w:sz w:val="24"/>
              </w:rPr>
              <w:t>***Duplicative:</w:t>
            </w:r>
          </w:p>
          <w:p w14:paraId="5E5C5DB0" w14:textId="77777777" w:rsidR="005D45A7" w:rsidRPr="00B94FCE" w:rsidRDefault="00000000" w:rsidP="00B94FCE">
            <w:pPr>
              <w:pStyle w:val="TableParagraph"/>
              <w:numPr>
                <w:ilvl w:val="1"/>
                <w:numId w:val="11"/>
              </w:numPr>
              <w:tabs>
                <w:tab w:val="left" w:pos="1449"/>
              </w:tabs>
              <w:spacing w:line="360" w:lineRule="auto"/>
              <w:ind w:left="1449"/>
              <w:rPr>
                <w:b/>
                <w:i/>
                <w:sz w:val="24"/>
              </w:rPr>
            </w:pPr>
            <w:r w:rsidRPr="00B94FCE">
              <w:rPr>
                <w:i/>
                <w:sz w:val="24"/>
              </w:rPr>
              <w:t>Muscle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Invasive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Cancer,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including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sparing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pacing w:val="-2"/>
                <w:sz w:val="24"/>
              </w:rPr>
              <w:t>approaches</w:t>
            </w:r>
            <w:r w:rsidRPr="00B94FCE">
              <w:rPr>
                <w:b/>
                <w:i/>
                <w:spacing w:val="-2"/>
                <w:sz w:val="24"/>
              </w:rPr>
              <w:t>.</w:t>
            </w:r>
          </w:p>
          <w:p w14:paraId="485C6E48" w14:textId="77777777" w:rsidR="00B94FCE" w:rsidRPr="00B94FCE" w:rsidRDefault="00B94FCE" w:rsidP="00B94FCE">
            <w:pPr>
              <w:pStyle w:val="TableParagraph"/>
              <w:tabs>
                <w:tab w:val="left" w:pos="1449"/>
              </w:tabs>
              <w:ind w:left="0"/>
              <w:rPr>
                <w:b/>
                <w:i/>
                <w:sz w:val="24"/>
              </w:rPr>
            </w:pPr>
          </w:p>
          <w:p w14:paraId="040B7656" w14:textId="77777777" w:rsidR="00B94FCE" w:rsidRPr="00B94FCE" w:rsidRDefault="00B94FCE" w:rsidP="00B94FCE"/>
        </w:tc>
      </w:tr>
    </w:tbl>
    <w:p w14:paraId="6DA19F55" w14:textId="77777777" w:rsidR="005D45A7" w:rsidRDefault="005D45A7">
      <w:pPr>
        <w:rPr>
          <w:sz w:val="24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p w14:paraId="6C6A6794" w14:textId="77777777" w:rsidR="005D45A7" w:rsidRDefault="005D45A7">
      <w:pPr>
        <w:pStyle w:val="BodyText"/>
        <w:spacing w:before="149"/>
        <w:rPr>
          <w:rFonts w:ascii="Times New Roman"/>
          <w:sz w:val="20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0"/>
        <w:gridCol w:w="12847"/>
      </w:tblGrid>
      <w:tr w:rsidR="005D45A7" w14:paraId="7F299193" w14:textId="77777777">
        <w:trPr>
          <w:trHeight w:val="566"/>
        </w:trPr>
        <w:tc>
          <w:tcPr>
            <w:tcW w:w="2720" w:type="dxa"/>
            <w:shd w:val="clear" w:color="auto" w:fill="9F1234"/>
          </w:tcPr>
          <w:p w14:paraId="49148197" w14:textId="77777777" w:rsidR="005D45A7" w:rsidRDefault="00000000">
            <w:pPr>
              <w:pStyle w:val="TableParagraph"/>
              <w:spacing w:before="156"/>
              <w:ind w:left="0" w:right="1313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7" w:type="dxa"/>
            <w:shd w:val="clear" w:color="auto" w:fill="9F1234"/>
          </w:tcPr>
          <w:p w14:paraId="32BC5C31" w14:textId="77777777" w:rsidR="005D45A7" w:rsidRDefault="00000000">
            <w:pPr>
              <w:pStyle w:val="TableParagraph"/>
              <w:spacing w:before="15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951493C" w14:textId="77777777">
        <w:trPr>
          <w:trHeight w:val="5840"/>
        </w:trPr>
        <w:tc>
          <w:tcPr>
            <w:tcW w:w="2720" w:type="dxa"/>
          </w:tcPr>
          <w:p w14:paraId="78C2A311" w14:textId="77777777" w:rsidR="005D45A7" w:rsidRDefault="00000000">
            <w:pPr>
              <w:pStyle w:val="TableParagraph"/>
              <w:spacing w:before="45"/>
              <w:ind w:left="0" w:right="1311"/>
              <w:jc w:val="center"/>
              <w:rPr>
                <w:b/>
              </w:rPr>
            </w:pPr>
            <w:r>
              <w:rPr>
                <w:b/>
                <w:spacing w:val="-2"/>
              </w:rPr>
              <w:t>enzalutamide</w:t>
            </w:r>
          </w:p>
        </w:tc>
        <w:tc>
          <w:tcPr>
            <w:tcW w:w="12847" w:type="dxa"/>
          </w:tcPr>
          <w:p w14:paraId="6055DF1A" w14:textId="77777777" w:rsidR="005D45A7" w:rsidRDefault="005D45A7">
            <w:pPr>
              <w:pStyle w:val="TableParagraph"/>
              <w:spacing w:before="4"/>
              <w:ind w:left="0"/>
              <w:rPr>
                <w:rFonts w:ascii="Times New Roman"/>
              </w:rPr>
            </w:pPr>
          </w:p>
          <w:p w14:paraId="0F7B38D6" w14:textId="77777777" w:rsidR="00102314" w:rsidRDefault="00102314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Novel</w:t>
            </w:r>
            <w:r w:rsidRPr="00102314">
              <w:rPr>
                <w:spacing w:val="-13"/>
              </w:rPr>
              <w:t xml:space="preserve"> </w:t>
            </w:r>
            <w:r w:rsidRPr="00102314">
              <w:rPr>
                <w:spacing w:val="-4"/>
              </w:rPr>
              <w:t>Hormonal</w:t>
            </w:r>
            <w:r w:rsidRPr="00102314">
              <w:rPr>
                <w:spacing w:val="-9"/>
              </w:rPr>
              <w:t xml:space="preserve"> </w:t>
            </w:r>
            <w:r w:rsidRPr="00102314">
              <w:rPr>
                <w:spacing w:val="-4"/>
              </w:rPr>
              <w:t>Therapy (NHT)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Rechallenge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post</w:t>
            </w:r>
            <w:r w:rsidRPr="00102314">
              <w:rPr>
                <w:spacing w:val="2"/>
              </w:rPr>
              <w:t xml:space="preserve"> </w:t>
            </w:r>
            <w:r w:rsidRPr="00102314">
              <w:rPr>
                <w:spacing w:val="-4"/>
              </w:rPr>
              <w:t>NHT use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in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earlier</w:t>
            </w:r>
            <w:r w:rsidRPr="00102314">
              <w:rPr>
                <w:spacing w:val="1"/>
              </w:rPr>
              <w:t xml:space="preserve"> </w:t>
            </w:r>
            <w:r w:rsidRPr="00102314">
              <w:rPr>
                <w:spacing w:val="-4"/>
              </w:rPr>
              <w:t>stage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of</w:t>
            </w:r>
            <w:r w:rsidRPr="00102314">
              <w:rPr>
                <w:spacing w:val="5"/>
              </w:rPr>
              <w:t xml:space="preserve"> </w:t>
            </w:r>
            <w:r w:rsidRPr="00102314">
              <w:rPr>
                <w:spacing w:val="-4"/>
              </w:rPr>
              <w:t>prostate</w:t>
            </w:r>
            <w:r w:rsidRPr="00102314">
              <w:rPr>
                <w:spacing w:val="-8"/>
              </w:rPr>
              <w:t xml:space="preserve"> </w:t>
            </w:r>
            <w:r w:rsidRPr="00102314">
              <w:rPr>
                <w:spacing w:val="-4"/>
              </w:rPr>
              <w:t>cancer.</w:t>
            </w:r>
          </w:p>
          <w:p w14:paraId="3B43AFAB" w14:textId="77777777" w:rsidR="00102314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Treatment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approaches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utilizing</w:t>
            </w:r>
            <w:r w:rsidRPr="00102314">
              <w:rPr>
                <w:spacing w:val="-11"/>
              </w:rPr>
              <w:t xml:space="preserve"> </w:t>
            </w:r>
            <w:r w:rsidRPr="00102314">
              <w:rPr>
                <w:spacing w:val="-4"/>
              </w:rPr>
              <w:t>enzalutamide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as</w:t>
            </w:r>
            <w:r w:rsidRPr="00102314">
              <w:rPr>
                <w:spacing w:val="-7"/>
              </w:rPr>
              <w:t xml:space="preserve"> </w:t>
            </w:r>
            <w:r w:rsidRPr="00102314">
              <w:rPr>
                <w:spacing w:val="-4"/>
              </w:rPr>
              <w:t>backbone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therapy,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including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treatment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with</w:t>
            </w:r>
            <w:r w:rsidRPr="00102314">
              <w:rPr>
                <w:spacing w:val="-11"/>
              </w:rPr>
              <w:t xml:space="preserve"> </w:t>
            </w:r>
            <w:r w:rsidRPr="00102314">
              <w:rPr>
                <w:spacing w:val="-4"/>
              </w:rPr>
              <w:t>new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combinations.</w:t>
            </w:r>
          </w:p>
          <w:p w14:paraId="5961FBFD" w14:textId="5ECEB6B2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AE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management</w:t>
            </w:r>
            <w:r w:rsidRPr="00102314">
              <w:rPr>
                <w:spacing w:val="-8"/>
              </w:rPr>
              <w:t xml:space="preserve"> </w:t>
            </w:r>
            <w:r w:rsidRPr="00102314">
              <w:rPr>
                <w:spacing w:val="-4"/>
              </w:rPr>
              <w:t>under</w:t>
            </w:r>
            <w:r w:rsidRPr="00102314">
              <w:rPr>
                <w:spacing w:val="-2"/>
              </w:rPr>
              <w:t xml:space="preserve"> </w:t>
            </w:r>
            <w:r w:rsidRPr="00102314">
              <w:rPr>
                <w:spacing w:val="-4"/>
              </w:rPr>
              <w:t>standard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enzalutamide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dosing.</w:t>
            </w:r>
          </w:p>
          <w:p w14:paraId="1F0CFBF8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2" w:line="276" w:lineRule="auto"/>
            </w:pPr>
            <w:r>
              <w:rPr>
                <w:spacing w:val="-4"/>
              </w:rPr>
              <w:t>Biomarkers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inform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response,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t xml:space="preserve"> </w:t>
            </w:r>
            <w:r>
              <w:rPr>
                <w:spacing w:val="-4"/>
              </w:rPr>
              <w:t>decisions.</w:t>
            </w:r>
          </w:p>
          <w:p w14:paraId="502B1184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3" w:line="276" w:lineRule="auto"/>
            </w:pPr>
            <w:r>
              <w:rPr>
                <w:spacing w:val="-4"/>
              </w:rPr>
              <w:t>Patient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reported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outcomes and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QoL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Cancer.</w:t>
            </w:r>
          </w:p>
          <w:p w14:paraId="1F4BC62D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7" w:line="276" w:lineRule="auto"/>
            </w:pPr>
            <w:r>
              <w:rPr>
                <w:spacing w:val="-4"/>
              </w:rPr>
              <w:t>New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screening,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artificial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intelligence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diagnosis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technology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conjunction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Cancer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treatment.</w:t>
            </w:r>
          </w:p>
          <w:p w14:paraId="38FE824B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4" w:line="276" w:lineRule="auto"/>
            </w:pPr>
            <w:r>
              <w:rPr>
                <w:spacing w:val="-4"/>
              </w:rPr>
              <w:t>Understanding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mechanisms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 AR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inhibitor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action and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resistance.</w:t>
            </w:r>
          </w:p>
          <w:p w14:paraId="16D937D6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9" w:line="276" w:lineRule="auto"/>
            </w:pPr>
            <w:r>
              <w:rPr>
                <w:spacing w:val="-4"/>
              </w:rPr>
              <w:t>Treatment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 oligometastatic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disease.</w:t>
            </w:r>
          </w:p>
          <w:p w14:paraId="263FD640" w14:textId="77777777" w:rsidR="005D45A7" w:rsidRDefault="00000000" w:rsidP="00102314">
            <w:pPr>
              <w:pStyle w:val="TableParagraph"/>
              <w:spacing w:before="14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7A0B0FFE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71"/>
              </w:tabs>
              <w:spacing w:before="174"/>
            </w:pPr>
            <w:r>
              <w:rPr>
                <w:spacing w:val="-2"/>
              </w:rPr>
              <w:t>All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types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other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than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prostate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cancer.</w:t>
            </w:r>
          </w:p>
          <w:p w14:paraId="15716CB3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9"/>
            </w:pPr>
            <w:r>
              <w:rPr>
                <w:spacing w:val="-4"/>
              </w:rPr>
              <w:t>Country-specific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where there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 rationale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data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generation in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sub-populations.</w:t>
            </w:r>
          </w:p>
          <w:p w14:paraId="3B63D862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8"/>
            </w:pPr>
            <w:r>
              <w:rPr>
                <w:spacing w:val="-4"/>
              </w:rPr>
              <w:t>Healthcare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Resource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Utilization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(Cost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Analysis).</w:t>
            </w:r>
          </w:p>
          <w:p w14:paraId="0070FAC7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20"/>
            </w:pPr>
            <w:r>
              <w:rPr>
                <w:spacing w:val="-6"/>
              </w:rPr>
              <w:t>Unapproved</w:t>
            </w:r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enzalutamide</w:t>
            </w:r>
            <w:r>
              <w:rPr>
                <w:spacing w:val="13"/>
              </w:rPr>
              <w:t xml:space="preserve"> </w:t>
            </w:r>
            <w:r>
              <w:rPr>
                <w:spacing w:val="-6"/>
              </w:rPr>
              <w:t>dosing.</w:t>
            </w:r>
          </w:p>
        </w:tc>
      </w:tr>
    </w:tbl>
    <w:p w14:paraId="0E734B55" w14:textId="77777777" w:rsidR="005D45A7" w:rsidRDefault="005D45A7">
      <w:p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62828232" w14:textId="77777777">
        <w:trPr>
          <w:trHeight w:val="556"/>
        </w:trPr>
        <w:tc>
          <w:tcPr>
            <w:tcW w:w="2544" w:type="dxa"/>
            <w:shd w:val="clear" w:color="auto" w:fill="9F1234"/>
          </w:tcPr>
          <w:p w14:paraId="781DB442" w14:textId="77777777" w:rsidR="005D45A7" w:rsidRDefault="00000000">
            <w:pPr>
              <w:pStyle w:val="TableParagraph"/>
              <w:spacing w:before="124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26994F43" w14:textId="77777777" w:rsidR="005D45A7" w:rsidRDefault="00000000">
            <w:pPr>
              <w:pStyle w:val="TableParagraph"/>
              <w:spacing w:before="124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23735DA" w14:textId="77777777">
        <w:trPr>
          <w:trHeight w:val="8377"/>
        </w:trPr>
        <w:tc>
          <w:tcPr>
            <w:tcW w:w="2544" w:type="dxa"/>
          </w:tcPr>
          <w:p w14:paraId="43C9B598" w14:textId="77777777" w:rsidR="005D45A7" w:rsidRDefault="00000000">
            <w:pPr>
              <w:pStyle w:val="TableParagraph"/>
              <w:spacing w:before="12"/>
              <w:ind w:left="124"/>
              <w:rPr>
                <w:b/>
              </w:rPr>
            </w:pPr>
            <w:r>
              <w:rPr>
                <w:b/>
                <w:spacing w:val="-2"/>
              </w:rPr>
              <w:t>fezolinetant</w:t>
            </w:r>
          </w:p>
        </w:tc>
        <w:tc>
          <w:tcPr>
            <w:tcW w:w="12844" w:type="dxa"/>
          </w:tcPr>
          <w:p w14:paraId="2C48649B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</w:pPr>
            <w:r>
              <w:t>Combination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5"/>
              </w:rPr>
              <w:t xml:space="preserve"> </w:t>
            </w:r>
            <w:r>
              <w:t>(drug-drug</w:t>
            </w:r>
            <w:r>
              <w:rPr>
                <w:spacing w:val="-15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r>
              <w:t>drug-device</w:t>
            </w:r>
            <w:r>
              <w:rPr>
                <w:spacing w:val="-15"/>
              </w:rPr>
              <w:t xml:space="preserve"> </w:t>
            </w:r>
            <w:r>
              <w:t>combinations;</w:t>
            </w:r>
            <w:r>
              <w:rPr>
                <w:spacing w:val="-15"/>
              </w:rPr>
              <w:t xml:space="preserve"> </w:t>
            </w:r>
            <w:r>
              <w:t>TCM,</w:t>
            </w:r>
            <w:r>
              <w:rPr>
                <w:spacing w:val="-15"/>
              </w:rPr>
              <w:t xml:space="preserve"> </w:t>
            </w:r>
            <w:r>
              <w:t>antidepressants,</w:t>
            </w:r>
            <w:r>
              <w:rPr>
                <w:spacing w:val="-16"/>
              </w:rPr>
              <w:t xml:space="preserve"> </w:t>
            </w:r>
            <w:r>
              <w:t>combination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vaginal oestrogen, SERM, osteoporosis medication)</w:t>
            </w:r>
          </w:p>
          <w:p w14:paraId="49C46B55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  <w:rPr>
                <w:lang w:val="en-CA"/>
              </w:rPr>
            </w:pPr>
            <w:r w:rsidRPr="003D5CA7">
              <w:rPr>
                <w:lang w:val="en-GB"/>
              </w:rPr>
              <w:t>Induced VMS in women with breast cancer for countries not included in HIGHLIGHT-1 study</w:t>
            </w:r>
          </w:p>
          <w:p w14:paraId="1ADD34FE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  <w:rPr>
                <w:lang w:val="en-CA"/>
              </w:rPr>
            </w:pPr>
            <w:r w:rsidRPr="003D5CA7">
              <w:rPr>
                <w:lang w:val="en-GB"/>
              </w:rPr>
              <w:t>VMS and associated quality of life symptoms (e.g. sleep, mood, sexual wellbeing, cognition, work productivity, etc) </w:t>
            </w:r>
          </w:p>
          <w:p w14:paraId="45B5B8C7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Sub-populations of menopause associated VMS (e.g. &gt;60 years old, women with comorbidities, perimenopause, breast cancer survivors, CV risk reduction) </w:t>
            </w:r>
          </w:p>
          <w:p w14:paraId="4539E84C" w14:textId="43423E1A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Special populations and other conditions (i.e. dysautonomia, e.g. postural orthostatic tachycardia syndrome (POTS), hyper-androgenism, or PCOS, endometriosis, uterine fibroids, VMS associated with SLE and Parkinsons disease</w:t>
            </w:r>
            <w:r>
              <w:rPr>
                <w:spacing w:val="-2"/>
                <w:lang w:val="en-GB"/>
              </w:rPr>
              <w:t>.</w:t>
            </w:r>
          </w:p>
          <w:p w14:paraId="5AD935D5" w14:textId="63336B81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66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Weight regulation e.g. weight change and redistribution of body fat associated with menopause, including co-administration with weight loss agent, e.g. GLP-1 agonist</w:t>
            </w:r>
          </w:p>
          <w:p w14:paraId="22265686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91"/>
            </w:pPr>
            <w:r>
              <w:rPr>
                <w:spacing w:val="-2"/>
              </w:rPr>
              <w:t>Previous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current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hormone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non-hormone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therapy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users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dissatisfied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their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treatment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outcome</w:t>
            </w:r>
          </w:p>
          <w:p w14:paraId="33D2167E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7"/>
            </w:pPr>
            <w:r>
              <w:rPr>
                <w:spacing w:val="-2"/>
              </w:rPr>
              <w:t>Appropriate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basic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science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pre-clinical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</w:p>
          <w:p w14:paraId="1DB5A203" w14:textId="77777777" w:rsidR="005D45A7" w:rsidRPr="00961C82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</w:pPr>
            <w:r>
              <w:rPr>
                <w:spacing w:val="-2"/>
              </w:rPr>
              <w:t>Digital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therapeutics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association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fezolinetant</w:t>
            </w:r>
          </w:p>
          <w:p w14:paraId="6A2300E8" w14:textId="77777777" w:rsidR="00961C82" w:rsidRDefault="00961C82" w:rsidP="00102314">
            <w:pPr>
              <w:pStyle w:val="TableParagraph"/>
              <w:tabs>
                <w:tab w:val="left" w:pos="588"/>
              </w:tabs>
              <w:spacing w:before="89"/>
              <w:ind w:left="590"/>
            </w:pPr>
          </w:p>
          <w:p w14:paraId="5C151671" w14:textId="77777777" w:rsidR="005D45A7" w:rsidRDefault="00000000" w:rsidP="00102314">
            <w:pPr>
              <w:pStyle w:val="TableParagraph"/>
              <w:spacing w:before="22"/>
              <w:ind w:left="170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00AE696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60"/>
            </w:pPr>
            <w:r>
              <w:rPr>
                <w:spacing w:val="-2"/>
              </w:rPr>
              <w:t>High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alternative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dosing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regimen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fezolinetant</w:t>
            </w:r>
          </w:p>
          <w:p w14:paraId="2D3CD3CC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4"/>
            </w:pPr>
            <w:r>
              <w:rPr>
                <w:spacing w:val="-4"/>
              </w:rPr>
              <w:t>Drug-drug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interactions.</w:t>
            </w:r>
          </w:p>
          <w:p w14:paraId="119601A5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2"/>
              </w:tabs>
              <w:spacing w:before="137"/>
              <w:ind w:right="648"/>
            </w:pPr>
            <w:r>
              <w:t>Head-to-head</w:t>
            </w:r>
            <w:r>
              <w:rPr>
                <w:spacing w:val="-16"/>
              </w:rPr>
              <w:t xml:space="preserve"> </w:t>
            </w:r>
            <w:r>
              <w:t>studies</w:t>
            </w:r>
            <w:r>
              <w:rPr>
                <w:spacing w:val="-13"/>
              </w:rPr>
              <w:t xml:space="preserve"> </w:t>
            </w:r>
            <w:r>
              <w:t>vs.</w:t>
            </w:r>
            <w:r>
              <w:rPr>
                <w:spacing w:val="-16"/>
              </w:rPr>
              <w:t xml:space="preserve"> </w:t>
            </w:r>
            <w:r>
              <w:t>hormonal</w:t>
            </w:r>
            <w:r>
              <w:rPr>
                <w:spacing w:val="-15"/>
              </w:rPr>
              <w:t xml:space="preserve"> </w:t>
            </w:r>
            <w:r>
              <w:t>treatment,</w:t>
            </w:r>
            <w:r>
              <w:rPr>
                <w:spacing w:val="-9"/>
              </w:rPr>
              <w:t xml:space="preserve"> </w:t>
            </w:r>
            <w:r>
              <w:t>NK3</w:t>
            </w:r>
            <w:r>
              <w:rPr>
                <w:spacing w:val="-12"/>
              </w:rPr>
              <w:t xml:space="preserve"> </w:t>
            </w:r>
            <w:r>
              <w:t>antagonists,</w:t>
            </w:r>
            <w:r>
              <w:rPr>
                <w:spacing w:val="-10"/>
              </w:rPr>
              <w:t xml:space="preserve"> </w:t>
            </w:r>
            <w:r>
              <w:t>antidepressants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4"/>
              </w:rPr>
              <w:t xml:space="preserve"> </w:t>
            </w:r>
            <w:r>
              <w:t>other</w:t>
            </w:r>
            <w:r>
              <w:rPr>
                <w:spacing w:val="-11"/>
              </w:rPr>
              <w:t xml:space="preserve"> </w:t>
            </w:r>
            <w:r>
              <w:t>non-hormonal</w:t>
            </w:r>
            <w:r>
              <w:rPr>
                <w:spacing w:val="-16"/>
              </w:rPr>
              <w:t xml:space="preserve"> </w:t>
            </w:r>
            <w:r>
              <w:t>treatments</w:t>
            </w:r>
            <w:r>
              <w:rPr>
                <w:spacing w:val="-10"/>
              </w:rPr>
              <w:t xml:space="preserve"> </w:t>
            </w:r>
            <w:r>
              <w:t>not indicated for VMS.</w:t>
            </w:r>
          </w:p>
          <w:p w14:paraId="42C9C3D3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9"/>
            </w:pPr>
            <w:r>
              <w:rPr>
                <w:spacing w:val="-2"/>
              </w:rPr>
              <w:t>Special</w:t>
            </w:r>
            <w:r>
              <w:rPr>
                <w:spacing w:val="-22"/>
              </w:rPr>
              <w:t xml:space="preserve"> </w:t>
            </w:r>
            <w:r>
              <w:rPr>
                <w:spacing w:val="-2"/>
              </w:rPr>
              <w:t>populations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(precocious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puberty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children)</w:t>
            </w:r>
          </w:p>
          <w:p w14:paraId="516A47EC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0"/>
            </w:pPr>
            <w:r>
              <w:rPr>
                <w:spacing w:val="-2"/>
              </w:rPr>
              <w:t>Toxicity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male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animals</w:t>
            </w:r>
          </w:p>
          <w:p w14:paraId="6C18B7E7" w14:textId="77777777" w:rsidR="005D45A7" w:rsidRPr="003D5C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</w:pPr>
            <w:r>
              <w:rPr>
                <w:spacing w:val="-2"/>
              </w:rPr>
              <w:t>Toxicity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juvenile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animals</w:t>
            </w:r>
          </w:p>
          <w:p w14:paraId="3EFE2F50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  <w:rPr>
                <w:lang w:val="en-CA"/>
              </w:rPr>
            </w:pPr>
            <w:r w:rsidRPr="003D5CA7">
              <w:rPr>
                <w:lang w:val="en-GB"/>
              </w:rPr>
              <w:t>Prostate cancer treatment induced VMS in men (ongoing studies)</w:t>
            </w:r>
          </w:p>
          <w:p w14:paraId="75561381" w14:textId="74AEEE2E" w:rsidR="003D5CA7" w:rsidRPr="00102314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  <w:rPr>
                <w:lang w:val="en-CA"/>
              </w:rPr>
            </w:pPr>
            <w:r w:rsidRPr="003D5CA7">
              <w:rPr>
                <w:lang w:val="en-GB"/>
              </w:rPr>
              <w:t>Combination treatment with systemic menopause hormone therapy</w:t>
            </w:r>
          </w:p>
        </w:tc>
      </w:tr>
    </w:tbl>
    <w:p w14:paraId="1B199496" w14:textId="77777777" w:rsidR="005D45A7" w:rsidRDefault="005D45A7">
      <w:pPr>
        <w:sectPr w:rsidR="005D45A7"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3F65EE4D" w14:textId="77777777" w:rsidR="005D45A7" w:rsidRDefault="005D45A7">
      <w:pPr>
        <w:pStyle w:val="BodyText"/>
        <w:rPr>
          <w:rFonts w:ascii="Times New Roman"/>
          <w:sz w:val="20"/>
        </w:rPr>
      </w:pPr>
    </w:p>
    <w:p w14:paraId="4473C61B" w14:textId="77777777" w:rsidR="005D45A7" w:rsidRDefault="005D45A7">
      <w:pPr>
        <w:pStyle w:val="BodyText"/>
        <w:spacing w:before="214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1A49757" w14:textId="77777777">
        <w:trPr>
          <w:trHeight w:val="565"/>
        </w:trPr>
        <w:tc>
          <w:tcPr>
            <w:tcW w:w="2544" w:type="dxa"/>
            <w:shd w:val="clear" w:color="auto" w:fill="9F1234"/>
          </w:tcPr>
          <w:p w14:paraId="2883D440" w14:textId="77777777" w:rsidR="005D45A7" w:rsidRDefault="00000000">
            <w:pPr>
              <w:pStyle w:val="TableParagraph"/>
              <w:spacing w:before="158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47257F1" w14:textId="77777777" w:rsidR="005D45A7" w:rsidRDefault="00000000">
            <w:pPr>
              <w:pStyle w:val="TableParagraph"/>
              <w:spacing w:before="158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DF2561C" w14:textId="77777777">
        <w:trPr>
          <w:trHeight w:val="4611"/>
        </w:trPr>
        <w:tc>
          <w:tcPr>
            <w:tcW w:w="2544" w:type="dxa"/>
          </w:tcPr>
          <w:p w14:paraId="724E8F76" w14:textId="77777777" w:rsidR="005D45A7" w:rsidRDefault="00000000">
            <w:pPr>
              <w:pStyle w:val="TableParagraph"/>
              <w:spacing w:before="45"/>
              <w:ind w:left="126"/>
              <w:rPr>
                <w:b/>
              </w:rPr>
            </w:pPr>
            <w:r>
              <w:rPr>
                <w:b/>
                <w:spacing w:val="-2"/>
              </w:rPr>
              <w:t>gilteritinib</w:t>
            </w:r>
          </w:p>
        </w:tc>
        <w:tc>
          <w:tcPr>
            <w:tcW w:w="12844" w:type="dxa"/>
          </w:tcPr>
          <w:p w14:paraId="4AE29E2C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31"/>
              <w:ind w:left="592" w:right="1137"/>
              <w:rPr>
                <w:rFonts w:ascii="Segoe UI Symbol" w:hAnsi="Segoe UI Symbol"/>
              </w:rPr>
            </w:pPr>
            <w:r>
              <w:rPr>
                <w:position w:val="1"/>
              </w:rPr>
              <w:t>FLT3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mutation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positive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(FLT3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m+)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malignancies,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acute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myeloid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leukemia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(AML)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other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(high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risk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myelodysplastic </w:t>
            </w:r>
            <w:r>
              <w:t>syndromes (HR-MDS)).</w:t>
            </w:r>
          </w:p>
          <w:p w14:paraId="72DAE502" w14:textId="77777777" w:rsidR="005D45A7" w:rsidRDefault="005D45A7" w:rsidP="00102314">
            <w:pPr>
              <w:pStyle w:val="TableParagraph"/>
              <w:spacing w:before="76"/>
              <w:ind w:left="0"/>
              <w:rPr>
                <w:rFonts w:ascii="Times New Roman"/>
              </w:rPr>
            </w:pPr>
          </w:p>
          <w:p w14:paraId="52907490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Targeted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drug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combinations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gilteritinib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m+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sequencing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inhibitors.</w:t>
            </w:r>
          </w:p>
          <w:p w14:paraId="0AD49574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Maintenance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therapy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 m+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18762E27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77"/>
              <w:ind w:left="592" w:right="934"/>
              <w:rPr>
                <w:rFonts w:ascii="Segoe UI Symbol" w:hAnsi="Segoe UI Symbol"/>
              </w:rPr>
            </w:pPr>
            <w:r>
              <w:rPr>
                <w:position w:val="1"/>
              </w:rPr>
              <w:t>Minimal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residual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disease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(MRD)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impact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position w:val="1"/>
              </w:rPr>
              <w:t>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position w:val="1"/>
              </w:rPr>
              <w:t>outcomes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gilteritinib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position w:val="1"/>
              </w:rPr>
              <w:t>treated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AML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patients,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mechanisms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of </w:t>
            </w:r>
            <w:r>
              <w:t>resistance and allelic ratio.</w:t>
            </w:r>
          </w:p>
          <w:p w14:paraId="08D54BB0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252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Wild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type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79C55748" w14:textId="77777777" w:rsidR="005D45A7" w:rsidRDefault="00000000" w:rsidP="00102314">
            <w:pPr>
              <w:pStyle w:val="TableParagraph"/>
              <w:spacing w:before="93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3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22B255C7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51"/>
              </w:tabs>
              <w:spacing w:before="185"/>
              <w:ind w:left="551" w:hanging="314"/>
              <w:rPr>
                <w:rFonts w:ascii="Segoe UI Symbol" w:hAnsi="Segoe UI Symbol"/>
                <w:position w:val="4"/>
              </w:rPr>
            </w:pPr>
            <w:r>
              <w:rPr>
                <w:spacing w:val="-5"/>
              </w:rPr>
              <w:t>Pediatric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studies.</w:t>
            </w:r>
          </w:p>
          <w:p w14:paraId="2E916712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6"/>
              <w:ind w:left="588" w:hanging="351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Bridge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to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transplant.</w:t>
            </w:r>
          </w:p>
          <w:p w14:paraId="1B2BE4B9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2"/>
              </w:tabs>
              <w:spacing w:before="93"/>
              <w:ind w:left="582" w:hanging="345"/>
              <w:rPr>
                <w:rFonts w:ascii="Segoe UI Symbol" w:hAnsi="Segoe UI Symbol"/>
              </w:rPr>
            </w:pPr>
            <w:r>
              <w:rPr>
                <w:spacing w:val="-4"/>
                <w:position w:val="2"/>
              </w:rPr>
              <w:t>Combination</w:t>
            </w:r>
            <w:r>
              <w:rPr>
                <w:spacing w:val="-14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11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and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head-to-head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studies</w:t>
            </w:r>
            <w:r>
              <w:rPr>
                <w:spacing w:val="-7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 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inhibitors.</w:t>
            </w:r>
          </w:p>
        </w:tc>
      </w:tr>
      <w:tr w:rsidR="005D45A7" w14:paraId="7CDA8366" w14:textId="77777777">
        <w:trPr>
          <w:trHeight w:val="2671"/>
        </w:trPr>
        <w:tc>
          <w:tcPr>
            <w:tcW w:w="2544" w:type="dxa"/>
          </w:tcPr>
          <w:p w14:paraId="54DE6642" w14:textId="77777777" w:rsidR="005D45A7" w:rsidRDefault="00000000">
            <w:pPr>
              <w:pStyle w:val="TableParagraph"/>
              <w:spacing w:before="43"/>
              <w:ind w:left="126"/>
              <w:rPr>
                <w:b/>
              </w:rPr>
            </w:pPr>
            <w:r>
              <w:rPr>
                <w:b/>
                <w:spacing w:val="-2"/>
              </w:rPr>
              <w:t>ipragliflozin</w:t>
            </w:r>
          </w:p>
        </w:tc>
        <w:tc>
          <w:tcPr>
            <w:tcW w:w="12844" w:type="dxa"/>
          </w:tcPr>
          <w:p w14:paraId="7305D60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2"/>
              </w:tabs>
              <w:spacing w:before="126" w:line="153" w:lineRule="auto"/>
              <w:ind w:left="592" w:right="261"/>
            </w:pPr>
            <w:r>
              <w:rPr>
                <w:position w:val="1"/>
              </w:rPr>
              <w:t>Clinical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mechanistic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studies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regarding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the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effects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of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sodium-glucose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co-transporter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(SGLT-2)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inhibition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ipragliflozin </w:t>
            </w:r>
            <w:r>
              <w:t>associated type 1 diabetes mellitus (T1DM).</w:t>
            </w:r>
          </w:p>
          <w:p w14:paraId="41EFD102" w14:textId="77777777" w:rsidR="005D45A7" w:rsidRDefault="005D45A7">
            <w:pPr>
              <w:pStyle w:val="TableParagraph"/>
              <w:spacing w:before="126"/>
              <w:ind w:left="0"/>
              <w:rPr>
                <w:rFonts w:ascii="Times New Roman"/>
              </w:rPr>
            </w:pPr>
          </w:p>
          <w:p w14:paraId="2832224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0"/>
              </w:tabs>
              <w:spacing w:line="189" w:lineRule="auto"/>
              <w:ind w:left="590" w:right="165"/>
            </w:pPr>
            <w:r>
              <w:rPr>
                <w:position w:val="1"/>
              </w:rPr>
              <w:t xml:space="preserve">Real World Evidence research Observational research regarding the effects of SGLT-2 inhibition on micro / macro vascular </w:t>
            </w:r>
            <w:r>
              <w:t>complications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patients</w:t>
            </w:r>
            <w:r>
              <w:rPr>
                <w:spacing w:val="-18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T2DM</w:t>
            </w:r>
            <w:r>
              <w:rPr>
                <w:spacing w:val="-16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T1DM.</w:t>
            </w:r>
            <w:r>
              <w:rPr>
                <w:spacing w:val="-15"/>
              </w:rPr>
              <w:t xml:space="preserve"> </w:t>
            </w:r>
            <w:r>
              <w:t>(databases,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5"/>
              </w:rPr>
              <w:t xml:space="preserve"> </w:t>
            </w:r>
            <w:r>
              <w:t>outcomes,</w:t>
            </w:r>
            <w:r>
              <w:rPr>
                <w:spacing w:val="-13"/>
              </w:rPr>
              <w:t xml:space="preserve"> </w:t>
            </w:r>
            <w:r>
              <w:t>non-interventional</w:t>
            </w:r>
            <w:r>
              <w:rPr>
                <w:spacing w:val="-15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retrospective data analysis).</w:t>
            </w:r>
          </w:p>
          <w:p w14:paraId="2658DA00" w14:textId="77777777" w:rsidR="005D45A7" w:rsidRDefault="005D45A7">
            <w:pPr>
              <w:pStyle w:val="TableParagraph"/>
              <w:spacing w:before="57"/>
              <w:ind w:left="0"/>
              <w:rPr>
                <w:rFonts w:ascii="Times New Roman"/>
              </w:rPr>
            </w:pPr>
          </w:p>
          <w:p w14:paraId="39B0094B" w14:textId="77777777" w:rsidR="005D45A7" w:rsidRDefault="00000000">
            <w:pPr>
              <w:pStyle w:val="TableParagraph"/>
              <w:ind w:left="256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1614D2D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10"/>
              </w:tabs>
              <w:spacing w:before="139"/>
              <w:ind w:left="510" w:hanging="275"/>
            </w:pPr>
            <w:r>
              <w:rPr>
                <w:spacing w:val="-4"/>
              </w:rPr>
              <w:t>Safety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Ipragliflozin,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comparator 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SGLT- 2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inhibitors.</w:t>
            </w:r>
          </w:p>
        </w:tc>
      </w:tr>
    </w:tbl>
    <w:p w14:paraId="65EFC7E7" w14:textId="77777777" w:rsidR="005D45A7" w:rsidRDefault="005D45A7">
      <w:pPr>
        <w:sectPr w:rsidR="005D45A7">
          <w:pgSz w:w="16860" w:h="11930" w:orient="landscape"/>
          <w:pgMar w:top="1300" w:right="600" w:bottom="1785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56212EC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3AD4DFD4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39BABF9" w14:textId="77777777" w:rsidR="005D45A7" w:rsidRDefault="00000000">
            <w:pPr>
              <w:pStyle w:val="TableParagraph"/>
              <w:spacing w:before="13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319C5740" w14:textId="77777777">
        <w:trPr>
          <w:trHeight w:val="4935"/>
        </w:trPr>
        <w:tc>
          <w:tcPr>
            <w:tcW w:w="2544" w:type="dxa"/>
          </w:tcPr>
          <w:p w14:paraId="520C2810" w14:textId="77777777" w:rsidR="005D45A7" w:rsidRDefault="00000000">
            <w:pPr>
              <w:pStyle w:val="TableParagraph"/>
              <w:spacing w:before="21"/>
              <w:ind w:left="124"/>
              <w:rPr>
                <w:b/>
              </w:rPr>
            </w:pPr>
            <w:r>
              <w:rPr>
                <w:b/>
                <w:spacing w:val="-2"/>
              </w:rPr>
              <w:t>mirabegron</w:t>
            </w:r>
          </w:p>
        </w:tc>
        <w:tc>
          <w:tcPr>
            <w:tcW w:w="12844" w:type="dxa"/>
          </w:tcPr>
          <w:p w14:paraId="3769C84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04" w:line="156" w:lineRule="auto"/>
              <w:ind w:left="592" w:right="1233"/>
              <w:rPr>
                <w:rFonts w:ascii="Segoe UI Symbol" w:hAnsi="Segoe UI Symbol"/>
              </w:rPr>
            </w:pPr>
            <w:r>
              <w:rPr>
                <w:position w:val="1"/>
              </w:rPr>
              <w:t>Real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world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>outcomes-based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research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(data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availability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position w:val="1"/>
              </w:rPr>
              <w:t>within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years)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assessing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efficacy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25"/>
                <w:position w:val="1"/>
              </w:rPr>
              <w:t xml:space="preserve"> </w:t>
            </w:r>
            <w:r>
              <w:rPr>
                <w:position w:val="1"/>
              </w:rPr>
              <w:t>safety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 xml:space="preserve">specific </w:t>
            </w:r>
            <w:r>
              <w:t>subgroups of OAB patients which can help better characterize the place of mirabegron in OAB treatment.</w:t>
            </w:r>
          </w:p>
          <w:p w14:paraId="7034224D" w14:textId="77777777" w:rsidR="005D45A7" w:rsidRDefault="005D45A7">
            <w:pPr>
              <w:pStyle w:val="TableParagraph"/>
              <w:spacing w:before="68"/>
              <w:ind w:left="0"/>
              <w:rPr>
                <w:rFonts w:ascii="Times New Roman"/>
              </w:rPr>
            </w:pPr>
          </w:p>
          <w:p w14:paraId="1B14E91F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centric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outcomes,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novel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associated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PROs,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caregivers’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QoL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mirabegron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use.</w:t>
            </w:r>
          </w:p>
          <w:p w14:paraId="0C401B9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70" w:line="158" w:lineRule="auto"/>
              <w:ind w:left="592" w:right="823"/>
              <w:rPr>
                <w:rFonts w:ascii="Segoe UI Symbol" w:hAnsi="Segoe UI Symbol"/>
              </w:rPr>
            </w:pPr>
            <w:r>
              <w:rPr>
                <w:position w:val="1"/>
              </w:rPr>
              <w:t>Combination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mirabegron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botulinum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toxin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A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(Botox),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percutaneous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tibial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nerve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stimulation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(PTNS)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or </w:t>
            </w:r>
            <w:r>
              <w:t>sacral nerve stimulation (SNS).</w:t>
            </w:r>
          </w:p>
          <w:p w14:paraId="126E19DD" w14:textId="77777777" w:rsidR="005D45A7" w:rsidRDefault="005D45A7">
            <w:pPr>
              <w:pStyle w:val="TableParagraph"/>
              <w:spacing w:before="85"/>
              <w:ind w:left="0"/>
              <w:rPr>
                <w:rFonts w:ascii="Times New Roman"/>
              </w:rPr>
            </w:pPr>
          </w:p>
          <w:p w14:paraId="24E2EFC1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" w:line="151" w:lineRule="auto"/>
              <w:ind w:left="592" w:right="318"/>
              <w:rPr>
                <w:rFonts w:ascii="Segoe UI Symbol" w:hAnsi="Segoe UI Symbol"/>
              </w:rPr>
            </w:pPr>
            <w:r>
              <w:rPr>
                <w:position w:val="1"/>
              </w:rPr>
              <w:t>Differentiation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antimuscarinics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relation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anti-cholinergic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burden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vulnerable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patients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elderly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 xml:space="preserve">comorbidities </w:t>
            </w:r>
            <w:r>
              <w:t>and polypharmacy.</w:t>
            </w:r>
          </w:p>
          <w:p w14:paraId="311488FE" w14:textId="77777777" w:rsidR="005D45A7" w:rsidRDefault="005D45A7">
            <w:pPr>
              <w:pStyle w:val="TableParagraph"/>
              <w:spacing w:before="6"/>
              <w:ind w:left="0"/>
              <w:rPr>
                <w:rFonts w:ascii="Times New Roman"/>
              </w:rPr>
            </w:pPr>
          </w:p>
          <w:p w14:paraId="7BD855DB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Mirabegron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efficacy and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safety post-urological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surgical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procedures.</w:t>
            </w:r>
          </w:p>
          <w:p w14:paraId="3562ADBE" w14:textId="77777777" w:rsidR="005D45A7" w:rsidRDefault="00000000">
            <w:pPr>
              <w:pStyle w:val="TableParagraph"/>
              <w:spacing w:before="113"/>
              <w:ind w:left="259"/>
              <w:rPr>
                <w:b/>
              </w:rPr>
            </w:pPr>
            <w:r>
              <w:rPr>
                <w:b/>
              </w:rPr>
              <w:t>Th</w:t>
            </w:r>
            <w:r>
              <w:rPr>
                <w:b/>
                <w:spacing w:val="29"/>
              </w:rPr>
              <w:t xml:space="preserve"> </w:t>
            </w:r>
            <w:r>
              <w:rPr>
                <w:b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proposal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types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not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being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</w:rPr>
              <w:t>considered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at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25B01D2E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648"/>
              </w:tabs>
              <w:spacing w:before="175"/>
              <w:ind w:left="648" w:hanging="411"/>
              <w:rPr>
                <w:rFonts w:ascii="Segoe UI Symbol" w:hAnsi="Segoe UI Symbol"/>
                <w:position w:val="5"/>
              </w:rPr>
            </w:pPr>
            <w:r>
              <w:rPr>
                <w:spacing w:val="-4"/>
              </w:rPr>
              <w:t>Paediatric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OAB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NDO.</w:t>
            </w:r>
          </w:p>
          <w:p w14:paraId="705C284D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103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General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OAB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disease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e.g.,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epidemiology,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diagnosis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</w:p>
          <w:p w14:paraId="1A8313D3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86"/>
              <w:ind w:left="588" w:hanging="351"/>
              <w:rPr>
                <w:rFonts w:ascii="Segoe UI Symbol" w:hAnsi="Segoe UI Symbol"/>
                <w:position w:val="-3"/>
              </w:rPr>
            </w:pPr>
            <w:r>
              <w:rPr>
                <w:spacing w:val="-4"/>
              </w:rPr>
              <w:t>Alternate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mirabegron dosing, head-head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comparisons to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Vibegron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small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safety-only studies,</w:t>
            </w:r>
            <w:r>
              <w:t xml:space="preserve"> </w:t>
            </w:r>
            <w:r>
              <w:rPr>
                <w:spacing w:val="-4"/>
              </w:rPr>
              <w:t>CV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outcomes.</w:t>
            </w:r>
          </w:p>
        </w:tc>
      </w:tr>
      <w:tr w:rsidR="005D45A7" w14:paraId="597F9746" w14:textId="77777777">
        <w:trPr>
          <w:trHeight w:val="2249"/>
        </w:trPr>
        <w:tc>
          <w:tcPr>
            <w:tcW w:w="2544" w:type="dxa"/>
          </w:tcPr>
          <w:p w14:paraId="55CC04AC" w14:textId="77777777" w:rsidR="005D45A7" w:rsidRDefault="00000000">
            <w:pPr>
              <w:pStyle w:val="TableParagraph"/>
              <w:spacing w:before="19"/>
              <w:ind w:left="126"/>
              <w:rPr>
                <w:b/>
              </w:rPr>
            </w:pPr>
            <w:r>
              <w:rPr>
                <w:b/>
                <w:spacing w:val="-2"/>
              </w:rPr>
              <w:t>peficitinib</w:t>
            </w:r>
          </w:p>
        </w:tc>
        <w:tc>
          <w:tcPr>
            <w:tcW w:w="12844" w:type="dxa"/>
          </w:tcPr>
          <w:p w14:paraId="2AE512C2" w14:textId="77777777" w:rsidR="005D45A7" w:rsidRDefault="005D45A7" w:rsidP="00102314">
            <w:pPr>
              <w:pStyle w:val="TableParagraph"/>
              <w:tabs>
                <w:tab w:val="left" w:pos="366"/>
              </w:tabs>
              <w:spacing w:before="35"/>
              <w:ind w:left="720"/>
              <w:rPr>
                <w:rFonts w:ascii="Segoe UI Symbol" w:hAnsi="Segoe UI Symbol"/>
                <w:sz w:val="20"/>
              </w:rPr>
            </w:pPr>
          </w:p>
          <w:p w14:paraId="18D61B1C" w14:textId="74EB1F39" w:rsidR="00102314" w:rsidRPr="00102314" w:rsidRDefault="00102314" w:rsidP="00102314">
            <w:pPr>
              <w:pStyle w:val="TableParagraph"/>
              <w:numPr>
                <w:ilvl w:val="0"/>
                <w:numId w:val="20"/>
              </w:numPr>
              <w:spacing w:line="243" w:lineRule="exact"/>
            </w:pPr>
            <w:r>
              <w:rPr>
                <w:spacing w:val="-4"/>
              </w:rPr>
              <w:t>Efficacy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peficitinib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 rheumatoid arthritis.</w:t>
            </w:r>
          </w:p>
          <w:p w14:paraId="310D6BFA" w14:textId="1174CA57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5"/>
              </w:tabs>
              <w:spacing w:before="51"/>
            </w:pPr>
            <w:r>
              <w:rPr>
                <w:spacing w:val="-4"/>
              </w:rPr>
              <w:t xml:space="preserve">  Evaluation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peficitinib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using biomarkers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arthritis.</w:t>
            </w:r>
          </w:p>
          <w:p w14:paraId="6AF424F1" w14:textId="6B51A305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8"/>
              </w:tabs>
              <w:spacing w:before="109"/>
            </w:pPr>
            <w:r>
              <w:rPr>
                <w:spacing w:val="-4"/>
              </w:rPr>
              <w:t xml:space="preserve">  Evaluation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arthritis,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 joint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destruction in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treated with peficitinib.</w:t>
            </w:r>
          </w:p>
          <w:p w14:paraId="333A2A90" w14:textId="1CFCA396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8"/>
              </w:tabs>
              <w:spacing w:before="103"/>
            </w:pPr>
            <w:r>
              <w:rPr>
                <w:spacing w:val="-4"/>
              </w:rPr>
              <w:t xml:space="preserve">  Elucidation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pathophysiology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joint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destruction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arthritis patients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treated 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peficitinib.</w:t>
            </w:r>
          </w:p>
        </w:tc>
      </w:tr>
    </w:tbl>
    <w:p w14:paraId="0EDB44C8" w14:textId="77777777" w:rsidR="005D45A7" w:rsidRDefault="005D45A7">
      <w:pPr>
        <w:sectPr w:rsidR="005D45A7">
          <w:type w:val="continuous"/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0CEA52CC" w14:textId="77777777" w:rsidR="005D45A7" w:rsidRDefault="005D45A7">
      <w:pPr>
        <w:pStyle w:val="BodyText"/>
        <w:spacing w:before="5"/>
        <w:rPr>
          <w:rFonts w:ascii="Times New Roman"/>
          <w:sz w:val="19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3AD1E82C" w14:textId="77777777">
        <w:trPr>
          <w:trHeight w:val="561"/>
        </w:trPr>
        <w:tc>
          <w:tcPr>
            <w:tcW w:w="2544" w:type="dxa"/>
            <w:shd w:val="clear" w:color="auto" w:fill="9F1234"/>
          </w:tcPr>
          <w:p w14:paraId="1477210C" w14:textId="77777777" w:rsidR="005D45A7" w:rsidRDefault="00000000">
            <w:pPr>
              <w:pStyle w:val="TableParagraph"/>
              <w:spacing w:before="151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393B8108" w14:textId="77777777" w:rsidR="005D45A7" w:rsidRDefault="00000000">
            <w:pPr>
              <w:pStyle w:val="TableParagraph"/>
              <w:spacing w:before="151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F7DB4B3" w14:textId="77777777">
        <w:trPr>
          <w:trHeight w:val="5364"/>
        </w:trPr>
        <w:tc>
          <w:tcPr>
            <w:tcW w:w="2544" w:type="dxa"/>
          </w:tcPr>
          <w:p w14:paraId="21C4B8C7" w14:textId="77777777" w:rsidR="005D45A7" w:rsidRDefault="00000000">
            <w:pPr>
              <w:pStyle w:val="TableParagraph"/>
              <w:spacing w:before="38"/>
              <w:ind w:left="124"/>
              <w:rPr>
                <w:b/>
              </w:rPr>
            </w:pPr>
            <w:r>
              <w:rPr>
                <w:b/>
                <w:spacing w:val="-2"/>
              </w:rPr>
              <w:t>roxadustat</w:t>
            </w:r>
          </w:p>
        </w:tc>
        <w:tc>
          <w:tcPr>
            <w:tcW w:w="12844" w:type="dxa"/>
          </w:tcPr>
          <w:p w14:paraId="12F1672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5"/>
              </w:tabs>
              <w:spacing w:before="251"/>
              <w:ind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Clinical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efficacy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outcomes.</w:t>
            </w:r>
          </w:p>
          <w:p w14:paraId="520E7012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31" w:line="287" w:lineRule="exact"/>
              <w:ind w:left="588"/>
              <w:rPr>
                <w:rFonts w:ascii="Segoe UI Symbol" w:hAnsi="Segoe UI Symbol"/>
              </w:rPr>
            </w:pPr>
            <w:r>
              <w:rPr>
                <w:spacing w:val="-5"/>
                <w:position w:val="1"/>
              </w:rPr>
              <w:t>Special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populations:</w:t>
            </w:r>
          </w:p>
          <w:p w14:paraId="0EEE51E3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  <w:spacing w:line="270" w:lineRule="exact"/>
            </w:pP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CKD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anaemia</w:t>
            </w:r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functioning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transplant</w:t>
            </w:r>
          </w:p>
          <w:p w14:paraId="67C821CB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</w:pPr>
            <w:r>
              <w:rPr>
                <w:spacing w:val="-4"/>
              </w:rPr>
              <w:t>HIV+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anaemia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t xml:space="preserve"> </w:t>
            </w:r>
            <w:r>
              <w:rPr>
                <w:spacing w:val="-4"/>
              </w:rPr>
              <w:t>CKD (South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Africa)</w:t>
            </w:r>
          </w:p>
          <w:p w14:paraId="03C548A9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182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Iron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metabolism.</w:t>
            </w:r>
          </w:p>
          <w:p w14:paraId="42811BB0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2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Reported Outcomes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(PROs)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persistence.</w:t>
            </w:r>
          </w:p>
          <w:p w14:paraId="6E1013C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4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Mechanistic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</w:t>
            </w:r>
            <w:r>
              <w:rPr>
                <w:spacing w:val="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studies.</w:t>
            </w:r>
          </w:p>
          <w:p w14:paraId="79D418F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7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Renal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anaemia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/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anaemia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CKD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epidemiology.</w:t>
            </w:r>
          </w:p>
          <w:p w14:paraId="58CE2A1F" w14:textId="77777777" w:rsidR="005D45A7" w:rsidRDefault="00000000">
            <w:pPr>
              <w:pStyle w:val="TableParagraph"/>
              <w:spacing w:before="106"/>
              <w:ind w:left="259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7832CD3C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126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Off-label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4FF87F2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3"/>
              <w:ind w:left="485" w:hanging="248"/>
              <w:rPr>
                <w:rFonts w:ascii="Segoe UI Symbol" w:hAnsi="Segoe UI Symbol"/>
              </w:rPr>
            </w:pPr>
            <w:r>
              <w:rPr>
                <w:spacing w:val="-2"/>
              </w:rPr>
              <w:t>Studies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Roxadustat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as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primary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endpoint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(due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required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size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length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such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study).</w:t>
            </w:r>
          </w:p>
          <w:p w14:paraId="0B335E94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7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CKD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progression.</w:t>
            </w:r>
          </w:p>
          <w:p w14:paraId="4CC011F5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2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Single-arm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interventional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studies.</w:t>
            </w:r>
          </w:p>
        </w:tc>
      </w:tr>
    </w:tbl>
    <w:p w14:paraId="148A28EC" w14:textId="77777777" w:rsidR="005D45A7" w:rsidRDefault="005D45A7">
      <w:pPr>
        <w:rPr>
          <w:rFonts w:ascii="Segoe UI Symbol" w:hAnsi="Segoe UI Symbol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0BB79107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13509CCF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69C7816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5AEF89A1" w14:textId="77777777">
        <w:trPr>
          <w:trHeight w:val="8543"/>
        </w:trPr>
        <w:tc>
          <w:tcPr>
            <w:tcW w:w="2544" w:type="dxa"/>
          </w:tcPr>
          <w:p w14:paraId="1C437364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r>
              <w:rPr>
                <w:b/>
                <w:spacing w:val="-2"/>
              </w:rPr>
              <w:t>tacrolimus</w:t>
            </w:r>
          </w:p>
        </w:tc>
        <w:tc>
          <w:tcPr>
            <w:tcW w:w="12844" w:type="dxa"/>
          </w:tcPr>
          <w:p w14:paraId="62AE7F7E" w14:textId="77777777" w:rsidR="005D45A7" w:rsidRDefault="00000000" w:rsidP="00102314">
            <w:pPr>
              <w:pStyle w:val="TableParagraph"/>
              <w:spacing w:before="28"/>
              <w:ind w:left="249"/>
              <w:rPr>
                <w:b/>
              </w:rPr>
            </w:pPr>
            <w:r>
              <w:rPr>
                <w:b/>
                <w:spacing w:val="-6"/>
              </w:rPr>
              <w:t>ADVAGRAF: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6"/>
              </w:rPr>
              <w:t>Real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6"/>
              </w:rPr>
              <w:t>World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Evidence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6"/>
              </w:rPr>
              <w:t>research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including:</w:t>
            </w:r>
          </w:p>
          <w:p w14:paraId="5B5DFF81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22"/>
              <w:ind w:right="1694" w:hanging="360"/>
            </w:pPr>
            <w:r>
              <w:t>Database,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6"/>
              </w:rPr>
              <w:t xml:space="preserve"> </w:t>
            </w:r>
            <w:r>
              <w:t>networks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treatment</w:t>
            </w:r>
            <w:r>
              <w:rPr>
                <w:spacing w:val="-16"/>
              </w:rPr>
              <w:t xml:space="preserve"> </w:t>
            </w:r>
            <w:r>
              <w:t>pattern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long-term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6"/>
              </w:rPr>
              <w:t xml:space="preserve"> </w:t>
            </w:r>
            <w:r>
              <w:t>outcomes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liver/kidney</w:t>
            </w:r>
            <w:r>
              <w:rPr>
                <w:spacing w:val="-18"/>
              </w:rPr>
              <w:t xml:space="preserve"> </w:t>
            </w:r>
            <w:r>
              <w:t>transplantation (noninterventional and retrospective data).</w:t>
            </w:r>
          </w:p>
          <w:p w14:paraId="401FE5EF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144"/>
              <w:ind w:left="486" w:hanging="251"/>
            </w:pPr>
            <w:r>
              <w:rPr>
                <w:spacing w:val="-4"/>
              </w:rPr>
              <w:t>Conversion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from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Prograf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Advagraf,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novo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of Advagraf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dose,</w:t>
            </w:r>
            <w:r>
              <w:t xml:space="preserve"> </w:t>
            </w:r>
            <w:r>
              <w:rPr>
                <w:spacing w:val="-4"/>
              </w:rPr>
              <w:t>trough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level,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function).</w:t>
            </w:r>
          </w:p>
          <w:p w14:paraId="22C4D526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2"/>
              <w:ind w:left="483" w:hanging="248"/>
            </w:pPr>
            <w:r>
              <w:rPr>
                <w:spacing w:val="-4"/>
              </w:rPr>
              <w:t>Risk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factors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evaluation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related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intrapatient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variability,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adherence).</w:t>
            </w:r>
          </w:p>
          <w:p w14:paraId="7431C5A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3"/>
              <w:ind w:left="483" w:hanging="248"/>
            </w:pPr>
            <w:r>
              <w:rPr>
                <w:spacing w:val="-6"/>
              </w:rPr>
              <w:t>COVID-19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related.</w:t>
            </w:r>
          </w:p>
          <w:p w14:paraId="34798ADD" w14:textId="77777777" w:rsidR="005D45A7" w:rsidRDefault="00000000" w:rsidP="00102314">
            <w:pPr>
              <w:pStyle w:val="TableParagraph"/>
              <w:spacing w:before="206"/>
              <w:ind w:left="230"/>
              <w:rPr>
                <w:b/>
              </w:rPr>
            </w:pPr>
            <w:r>
              <w:rPr>
                <w:b/>
                <w:spacing w:val="-2"/>
              </w:rPr>
              <w:t>PROGRAF:</w:t>
            </w:r>
          </w:p>
          <w:p w14:paraId="35D1146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Epidemiological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countries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who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have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launched/pre-launch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autoimmune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disease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indication.</w:t>
            </w:r>
          </w:p>
          <w:p w14:paraId="31099920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Efficacy</w:t>
            </w:r>
            <w:r>
              <w:rPr>
                <w:spacing w:val="-16"/>
              </w:rPr>
              <w:t xml:space="preserve"> </w:t>
            </w:r>
            <w:r>
              <w:rPr>
                <w:spacing w:val="-4"/>
              </w:rPr>
              <w:t>and safety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outcome of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Prograf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auto-immune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patients.</w:t>
            </w:r>
          </w:p>
          <w:p w14:paraId="5844404F" w14:textId="77777777" w:rsidR="005D45A7" w:rsidRDefault="00000000" w:rsidP="00102314">
            <w:pPr>
              <w:pStyle w:val="TableParagraph"/>
              <w:spacing w:before="202"/>
              <w:ind w:left="235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4D63EED0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89"/>
              <w:ind w:right="606" w:hanging="360"/>
            </w:pPr>
            <w:r>
              <w:t>Caution</w:t>
            </w:r>
            <w:r>
              <w:rPr>
                <w:spacing w:val="-13"/>
              </w:rPr>
              <w:t xml:space="preserve"> </w:t>
            </w:r>
            <w:r>
              <w:t>with</w:t>
            </w:r>
            <w:r>
              <w:rPr>
                <w:spacing w:val="-8"/>
              </w:rPr>
              <w:t xml:space="preserve"> </w:t>
            </w:r>
            <w:r>
              <w:t>very</w:t>
            </w:r>
            <w:r>
              <w:rPr>
                <w:spacing w:val="-10"/>
              </w:rPr>
              <w:t xml:space="preserve"> </w:t>
            </w:r>
            <w:r>
              <w:t>low</w:t>
            </w:r>
            <w:r>
              <w:rPr>
                <w:spacing w:val="-16"/>
              </w:rPr>
              <w:t xml:space="preserve"> </w:t>
            </w:r>
            <w:r>
              <w:t>dose</w:t>
            </w:r>
            <w:r>
              <w:rPr>
                <w:spacing w:val="-11"/>
              </w:rPr>
              <w:t xml:space="preserve"> </w:t>
            </w:r>
            <w:r>
              <w:t>tacrolimus</w:t>
            </w:r>
            <w:r>
              <w:rPr>
                <w:spacing w:val="-15"/>
              </w:rPr>
              <w:t xml:space="preserve"> </w:t>
            </w:r>
            <w:r>
              <w:t>regimens</w:t>
            </w:r>
            <w:r>
              <w:rPr>
                <w:spacing w:val="-10"/>
              </w:rPr>
              <w:t xml:space="preserve"> </w:t>
            </w:r>
            <w:r>
              <w:t>(e.g.</w:t>
            </w:r>
            <w:r>
              <w:rPr>
                <w:spacing w:val="-12"/>
              </w:rPr>
              <w:t xml:space="preserve"> </w:t>
            </w:r>
            <w:r>
              <w:t>&lt;3ng/ml)</w:t>
            </w:r>
            <w:r>
              <w:rPr>
                <w:spacing w:val="-7"/>
              </w:rPr>
              <w:t xml:space="preserve"> </w:t>
            </w:r>
            <w:r>
              <w:t>due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t>concerns</w:t>
            </w:r>
            <w:r>
              <w:rPr>
                <w:spacing w:val="-11"/>
              </w:rPr>
              <w:t xml:space="preserve"> </w:t>
            </w:r>
            <w:r>
              <w:t>with</w:t>
            </w:r>
            <w:r>
              <w:rPr>
                <w:spacing w:val="-11"/>
              </w:rPr>
              <w:t xml:space="preserve"> </w:t>
            </w:r>
            <w:r>
              <w:t>immunological</w:t>
            </w:r>
            <w:r>
              <w:rPr>
                <w:spacing w:val="-11"/>
              </w:rPr>
              <w:t xml:space="preserve"> </w:t>
            </w:r>
            <w:r>
              <w:t>injury</w:t>
            </w:r>
            <w:r>
              <w:rPr>
                <w:spacing w:val="-8"/>
              </w:rPr>
              <w:t xml:space="preserve"> </w:t>
            </w:r>
            <w:r>
              <w:t>or</w:t>
            </w:r>
            <w:r>
              <w:rPr>
                <w:spacing w:val="-10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studies</w:t>
            </w:r>
            <w:r>
              <w:rPr>
                <w:spacing w:val="-11"/>
              </w:rPr>
              <w:t xml:space="preserve"> </w:t>
            </w:r>
            <w:r>
              <w:t>with switch to Advagraf when tacrolimus levels are already low (e.g. &lt;5ng/mL).</w:t>
            </w:r>
          </w:p>
          <w:p w14:paraId="0DCD92C8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98"/>
                <w:tab w:val="left" w:pos="595"/>
              </w:tabs>
              <w:spacing w:before="137"/>
              <w:ind w:right="597" w:hanging="360"/>
            </w:pPr>
            <w:r>
              <w:t>Comparison</w:t>
            </w:r>
            <w:r>
              <w:rPr>
                <w:spacing w:val="-13"/>
              </w:rPr>
              <w:t xml:space="preserve"> </w:t>
            </w:r>
            <w:r>
              <w:t>studies</w:t>
            </w:r>
            <w:r>
              <w:rPr>
                <w:spacing w:val="-12"/>
              </w:rPr>
              <w:t xml:space="preserve"> </w:t>
            </w:r>
            <w:r>
              <w:t>between</w:t>
            </w:r>
            <w:r>
              <w:rPr>
                <w:spacing w:val="-12"/>
              </w:rPr>
              <w:t xml:space="preserve"> </w:t>
            </w:r>
            <w:r>
              <w:t>generics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0"/>
              </w:rPr>
              <w:t xml:space="preserve"> </w:t>
            </w:r>
            <w:r>
              <w:t>Prograf</w:t>
            </w:r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r>
              <w:t>Advagraf</w:t>
            </w:r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terms</w:t>
            </w:r>
            <w:r>
              <w:rPr>
                <w:spacing w:val="-11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purity,</w:t>
            </w:r>
            <w:r>
              <w:rPr>
                <w:spacing w:val="-8"/>
              </w:rPr>
              <w:t xml:space="preserve"> </w:t>
            </w:r>
            <w:r>
              <w:t>pharmacokinetic</w:t>
            </w:r>
            <w:r>
              <w:rPr>
                <w:spacing w:val="-11"/>
              </w:rPr>
              <w:t xml:space="preserve"> </w:t>
            </w:r>
            <w:r>
              <w:t>(PK)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11"/>
              </w:rPr>
              <w:t xml:space="preserve"> </w:t>
            </w:r>
            <w:r>
              <w:t>bioequivalence (BE) analysis.</w:t>
            </w:r>
          </w:p>
          <w:p w14:paraId="2284C7B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29"/>
              <w:ind w:left="483" w:hanging="248"/>
            </w:pPr>
            <w:r>
              <w:rPr>
                <w:spacing w:val="-4"/>
              </w:rPr>
              <w:t>Comparison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between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Prograf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Advagraf.</w:t>
            </w:r>
          </w:p>
        </w:tc>
      </w:tr>
    </w:tbl>
    <w:p w14:paraId="327FDBE0" w14:textId="77777777" w:rsidR="005D45A7" w:rsidRDefault="005D45A7">
      <w:pPr>
        <w:sectPr w:rsidR="005D45A7">
          <w:pgSz w:w="16860" w:h="11930" w:orient="landscape"/>
          <w:pgMar w:top="1400" w:right="600" w:bottom="1107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2AF4F5A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6E22F9E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4EDA622B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D1D8636" w14:textId="77777777">
        <w:trPr>
          <w:trHeight w:val="8423"/>
        </w:trPr>
        <w:tc>
          <w:tcPr>
            <w:tcW w:w="2544" w:type="dxa"/>
          </w:tcPr>
          <w:p w14:paraId="1280959C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r>
              <w:rPr>
                <w:b/>
                <w:spacing w:val="-2"/>
              </w:rPr>
              <w:t>zolbetuximab</w:t>
            </w:r>
          </w:p>
        </w:tc>
        <w:tc>
          <w:tcPr>
            <w:tcW w:w="12844" w:type="dxa"/>
          </w:tcPr>
          <w:p w14:paraId="69F82CE7" w14:textId="77777777" w:rsidR="005D45A7" w:rsidRDefault="00000000">
            <w:pPr>
              <w:pStyle w:val="TableParagraph"/>
              <w:spacing w:before="62"/>
              <w:ind w:left="252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informing*</w:t>
            </w:r>
          </w:p>
          <w:p w14:paraId="4C0BD5BD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44"/>
              <w:ind w:left="483" w:hanging="248"/>
            </w:pPr>
            <w:r>
              <w:rPr>
                <w:spacing w:val="-4"/>
              </w:rPr>
              <w:t>HER2-ve,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18.2+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LA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unresectable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mGC/GEJC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patient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sub-segments.</w:t>
            </w:r>
          </w:p>
          <w:p w14:paraId="7D137F1C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72"/>
              </w:tabs>
              <w:spacing w:before="72"/>
              <w:ind w:left="472"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management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(prevention and treatment).</w:t>
            </w:r>
          </w:p>
          <w:p w14:paraId="70005200" w14:textId="6C493323" w:rsidR="005D45A7" w:rsidRPr="002123D3" w:rsidRDefault="002123D3" w:rsidP="002123D3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/>
              <w:ind w:left="486" w:hanging="251"/>
              <w:rPr>
                <w:lang w:val="en-CA"/>
              </w:rPr>
            </w:pPr>
            <w:r w:rsidRPr="002123D3">
              <w:rPr>
                <w:lang w:val="en-GB"/>
              </w:rPr>
              <w:t>Real-world effectiveness/safety</w:t>
            </w:r>
          </w:p>
          <w:p w14:paraId="5756BB84" w14:textId="77777777" w:rsidR="005D45A7" w:rsidRDefault="00000000">
            <w:pPr>
              <w:pStyle w:val="TableParagraph"/>
              <w:spacing w:before="197"/>
              <w:ind w:left="235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Concept*</w:t>
            </w:r>
          </w:p>
          <w:p w14:paraId="3D1BABFD" w14:textId="3AD84BCB" w:rsidR="00400671" w:rsidRDefault="00400671" w:rsidP="00400671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Other CLDN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tumors 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need</w:t>
            </w:r>
            <w: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rationale.</w:t>
            </w:r>
          </w:p>
          <w:p w14:paraId="6F278100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3"/>
              <w:ind w:left="486" w:hanging="251"/>
            </w:pPr>
            <w:r>
              <w:rPr>
                <w:spacing w:val="-4"/>
              </w:rPr>
              <w:t>CLDN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co-expressing</w:t>
            </w:r>
            <w: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combination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respective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targeted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therapies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G/GEJ.</w:t>
            </w:r>
          </w:p>
          <w:p w14:paraId="0A31BB1C" w14:textId="77777777" w:rsidR="005D45A7" w:rsidRDefault="00000000">
            <w:pPr>
              <w:pStyle w:val="TableParagraph"/>
              <w:spacing w:before="204"/>
              <w:ind w:left="230"/>
              <w:rPr>
                <w:b/>
              </w:rPr>
            </w:pPr>
            <w:r>
              <w:rPr>
                <w:b/>
                <w:spacing w:val="-2"/>
              </w:rPr>
              <w:t>Biomarkers*</w:t>
            </w:r>
          </w:p>
          <w:p w14:paraId="30E3D4B9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Biology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pathway/overcoming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pathway.</w:t>
            </w:r>
          </w:p>
          <w:p w14:paraId="40D57B1A" w14:textId="77777777" w:rsidR="005D45A7" w:rsidRDefault="00000000">
            <w:pPr>
              <w:pStyle w:val="TableParagraph"/>
              <w:spacing w:before="130"/>
              <w:ind w:left="254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5A47B53B" w14:textId="09604B44" w:rsidR="00400671" w:rsidRPr="00400671" w:rsidRDefault="00400671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5"/>
              <w:ind w:left="486" w:hanging="251"/>
            </w:pPr>
            <w:r w:rsidRPr="00400671">
              <w:rPr>
                <w:spacing w:val="-6"/>
              </w:rPr>
              <w:t>Duplicative with ongoing zolbetuximab development studies</w:t>
            </w:r>
            <w:r>
              <w:rPr>
                <w:spacing w:val="-6"/>
              </w:rPr>
              <w:t>.</w:t>
            </w:r>
          </w:p>
          <w:p w14:paraId="33448B97" w14:textId="02031ECD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5"/>
              <w:ind w:left="486" w:hanging="251"/>
            </w:pPr>
            <w:r>
              <w:rPr>
                <w:spacing w:val="-4"/>
              </w:rPr>
              <w:t>Evaluation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altered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route</w:t>
            </w:r>
            <w:r w:rsidR="00400671">
              <w:rPr>
                <w:spacing w:val="-4"/>
              </w:rPr>
              <w:t>.</w:t>
            </w:r>
          </w:p>
          <w:p w14:paraId="31CA6DEC" w14:textId="77777777" w:rsidR="00400671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 w:line="331" w:lineRule="auto"/>
              <w:ind w:left="235" w:right="909" w:firstLine="0"/>
            </w:pPr>
            <w:r>
              <w:t>Combinations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investigational</w:t>
            </w:r>
            <w:r>
              <w:rPr>
                <w:spacing w:val="-15"/>
              </w:rPr>
              <w:t xml:space="preserve"> </w:t>
            </w:r>
            <w:r>
              <w:t>therapies.</w:t>
            </w:r>
          </w:p>
          <w:p w14:paraId="67ABFD97" w14:textId="0664E0E5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 w:line="331" w:lineRule="auto"/>
              <w:ind w:left="235" w:right="909" w:firstLine="0"/>
            </w:pPr>
            <w:r>
              <w:t>Low</w:t>
            </w:r>
            <w:r>
              <w:rPr>
                <w:spacing w:val="-17"/>
              </w:rPr>
              <w:t xml:space="preserve"> </w:t>
            </w:r>
            <w:r>
              <w:t>CLDN</w:t>
            </w:r>
            <w:r>
              <w:rPr>
                <w:spacing w:val="-15"/>
              </w:rPr>
              <w:t xml:space="preserve"> </w:t>
            </w:r>
            <w:r>
              <w:t>18.2</w:t>
            </w:r>
            <w:r>
              <w:rPr>
                <w:spacing w:val="-15"/>
              </w:rPr>
              <w:t xml:space="preserve"> </w:t>
            </w:r>
            <w:r>
              <w:t>expressing</w:t>
            </w:r>
            <w:r>
              <w:rPr>
                <w:spacing w:val="-15"/>
              </w:rPr>
              <w:t xml:space="preserve"> </w:t>
            </w:r>
            <w:r>
              <w:t>(&lt;</w:t>
            </w:r>
            <w:r w:rsidR="00400671">
              <w:t>7</w:t>
            </w:r>
            <w:r w:rsidR="00A107C9">
              <w:t>5</w:t>
            </w:r>
            <w:r>
              <w:t>%</w:t>
            </w:r>
            <w:r>
              <w:rPr>
                <w:spacing w:val="-16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tumor</w:t>
            </w:r>
            <w:r>
              <w:rPr>
                <w:spacing w:val="-15"/>
              </w:rPr>
              <w:t xml:space="preserve"> </w:t>
            </w:r>
            <w:r>
              <w:t>cells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6"/>
              </w:rPr>
              <w:t xml:space="preserve"> </w:t>
            </w:r>
            <w:r>
              <w:t>moderate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6"/>
              </w:rPr>
              <w:t xml:space="preserve"> </w:t>
            </w:r>
            <w:r>
              <w:t>strong membranous staining) G/GEJ tumors.</w:t>
            </w:r>
          </w:p>
          <w:p w14:paraId="4C2C6C9C" w14:textId="77777777" w:rsidR="005D45A7" w:rsidRDefault="005D45A7">
            <w:pPr>
              <w:pStyle w:val="TableParagraph"/>
              <w:spacing w:before="11"/>
              <w:ind w:left="0"/>
              <w:rPr>
                <w:rFonts w:ascii="Times New Roman"/>
              </w:rPr>
            </w:pPr>
          </w:p>
          <w:p w14:paraId="5F4F85F2" w14:textId="77777777" w:rsidR="005D45A7" w:rsidRDefault="00000000">
            <w:pPr>
              <w:pStyle w:val="TableParagraph"/>
              <w:spacing w:before="1"/>
              <w:ind w:left="170"/>
              <w:rPr>
                <w:i/>
              </w:rPr>
            </w:pPr>
            <w:r>
              <w:rPr>
                <w:i/>
                <w:spacing w:val="-4"/>
              </w:rPr>
              <w:t>*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CLDN 18.2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testing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in ISR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spacing w:val="-4"/>
              </w:rPr>
              <w:t>studies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4"/>
              </w:rPr>
              <w:t>is recommended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to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be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conducted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with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the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  <w:spacing w:val="-4"/>
              </w:rPr>
              <w:t>Ventana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assay</w:t>
            </w:r>
          </w:p>
          <w:p w14:paraId="08D276A0" w14:textId="299FC2C7" w:rsidR="005D45A7" w:rsidRDefault="005D45A7">
            <w:pPr>
              <w:pStyle w:val="TableParagraph"/>
              <w:spacing w:before="70"/>
              <w:ind w:left="168"/>
              <w:rPr>
                <w:i/>
              </w:rPr>
            </w:pPr>
          </w:p>
        </w:tc>
      </w:tr>
    </w:tbl>
    <w:p w14:paraId="40B26DEE" w14:textId="77777777" w:rsidR="00E27DFE" w:rsidRDefault="00E27DFE"/>
    <w:sectPr w:rsidR="00E27DFE">
      <w:type w:val="continuous"/>
      <w:pgSz w:w="16860" w:h="11930" w:orient="landscape"/>
      <w:pgMar w:top="1400" w:right="600" w:bottom="880" w:left="460" w:header="727" w:footer="6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C491D" w14:textId="77777777" w:rsidR="00CB183E" w:rsidRDefault="00CB183E">
      <w:r>
        <w:separator/>
      </w:r>
    </w:p>
  </w:endnote>
  <w:endnote w:type="continuationSeparator" w:id="0">
    <w:p w14:paraId="50E65A7B" w14:textId="77777777" w:rsidR="00CB183E" w:rsidRDefault="00CB1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EFA5F" w14:textId="77777777" w:rsidR="002123D3" w:rsidRDefault="002123D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FBD6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92768" behindDoc="1" locked="0" layoutInCell="1" allowOverlap="1" wp14:anchorId="084115FA" wp14:editId="43F4C706">
              <wp:simplePos x="0" y="0"/>
              <wp:positionH relativeFrom="page">
                <wp:posOffset>441451</wp:posOffset>
              </wp:positionH>
              <wp:positionV relativeFrom="page">
                <wp:posOffset>6988175</wp:posOffset>
              </wp:positionV>
              <wp:extent cx="490855" cy="2571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0855" cy="2571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841BA8" w14:textId="36771516" w:rsidR="005D45A7" w:rsidRDefault="00000000">
                          <w:pPr>
                            <w:pStyle w:val="BodyText"/>
                            <w:spacing w:line="184" w:lineRule="exact"/>
                            <w:ind w:left="22"/>
                          </w:pPr>
                          <w:r>
                            <w:rPr>
                              <w:color w:val="909193"/>
                              <w:spacing w:val="-2"/>
                            </w:rPr>
                            <w:t>FY</w:t>
                          </w:r>
                          <w:r>
                            <w:rPr>
                              <w:color w:val="909193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color w:val="909193"/>
                              <w:spacing w:val="-4"/>
                            </w:rPr>
                            <w:t>202</w:t>
                          </w:r>
                          <w:r w:rsidR="00102314">
                            <w:rPr>
                              <w:color w:val="909193"/>
                              <w:spacing w:val="-4"/>
                            </w:rPr>
                            <w:t>6</w:t>
                          </w:r>
                        </w:p>
                        <w:p w14:paraId="0725B3C8" w14:textId="76FF1D2A" w:rsidR="005D45A7" w:rsidRDefault="002123D3">
                          <w:pPr>
                            <w:pStyle w:val="BodyText"/>
                            <w:spacing w:before="8"/>
                            <w:ind w:left="20"/>
                          </w:pPr>
                          <w:r>
                            <w:rPr>
                              <w:color w:val="909193"/>
                              <w:spacing w:val="-6"/>
                            </w:rPr>
                            <w:t>17</w:t>
                          </w:r>
                          <w:r w:rsidR="00617645">
                            <w:rPr>
                              <w:color w:val="909193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color w:val="909193"/>
                              <w:spacing w:val="-6"/>
                            </w:rPr>
                            <w:t>Apr</w:t>
                          </w:r>
                          <w:r w:rsidR="00617645">
                            <w:rPr>
                              <w:color w:val="909193"/>
                              <w:spacing w:val="-6"/>
                            </w:rPr>
                            <w:t>-</w:t>
                          </w:r>
                          <w:r w:rsidR="00102314">
                            <w:rPr>
                              <w:color w:val="909193"/>
                              <w:spacing w:val="-6"/>
                            </w:rPr>
                            <w:t>2026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4115F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4.75pt;margin-top:550.25pt;width:38.65pt;height:20.25pt;z-index:-1592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" filled="f" stroked="f">
              <v:textbox inset="0,0,0,0">
                <w:txbxContent>
                  <w:p w14:paraId="20841BA8" w14:textId="36771516" w:rsidR="005D45A7" w:rsidRDefault="00000000">
                    <w:pPr>
                      <w:pStyle w:val="BodyText"/>
                      <w:spacing w:line="184" w:lineRule="exact"/>
                      <w:ind w:left="22"/>
                    </w:pPr>
                    <w:r>
                      <w:rPr>
                        <w:color w:val="909193"/>
                        <w:spacing w:val="-2"/>
                      </w:rPr>
                      <w:t>FY</w:t>
                    </w:r>
                    <w:r>
                      <w:rPr>
                        <w:color w:val="909193"/>
                        <w:spacing w:val="-7"/>
                      </w:rPr>
                      <w:t xml:space="preserve"> </w:t>
                    </w:r>
                    <w:r>
                      <w:rPr>
                        <w:color w:val="909193"/>
                        <w:spacing w:val="-4"/>
                      </w:rPr>
                      <w:t>202</w:t>
                    </w:r>
                    <w:r w:rsidR="00102314">
                      <w:rPr>
                        <w:color w:val="909193"/>
                        <w:spacing w:val="-4"/>
                      </w:rPr>
                      <w:t>6</w:t>
                    </w:r>
                  </w:p>
                  <w:p w14:paraId="0725B3C8" w14:textId="76FF1D2A" w:rsidR="005D45A7" w:rsidRDefault="002123D3">
                    <w:pPr>
                      <w:pStyle w:val="BodyText"/>
                      <w:spacing w:before="8"/>
                      <w:ind w:left="20"/>
                    </w:pPr>
                    <w:r>
                      <w:rPr>
                        <w:color w:val="909193"/>
                        <w:spacing w:val="-6"/>
                      </w:rPr>
                      <w:t>17</w:t>
                    </w:r>
                    <w:r w:rsidR="00617645">
                      <w:rPr>
                        <w:color w:val="909193"/>
                        <w:spacing w:val="-6"/>
                      </w:rPr>
                      <w:t xml:space="preserve"> </w:t>
                    </w:r>
                    <w:r>
                      <w:rPr>
                        <w:color w:val="909193"/>
                        <w:spacing w:val="-6"/>
                      </w:rPr>
                      <w:t>Apr</w:t>
                    </w:r>
                    <w:r w:rsidR="00617645">
                      <w:rPr>
                        <w:color w:val="909193"/>
                        <w:spacing w:val="-6"/>
                      </w:rPr>
                      <w:t>-</w:t>
                    </w:r>
                    <w:r w:rsidR="00102314">
                      <w:rPr>
                        <w:color w:val="909193"/>
                        <w:spacing w:val="-6"/>
                      </w:rPr>
                      <w:t>2026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E886C" w14:textId="77777777" w:rsidR="002123D3" w:rsidRDefault="002123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27704" w14:textId="77777777" w:rsidR="00CB183E" w:rsidRDefault="00CB183E">
      <w:r>
        <w:separator/>
      </w:r>
    </w:p>
  </w:footnote>
  <w:footnote w:type="continuationSeparator" w:id="0">
    <w:p w14:paraId="658D6614" w14:textId="77777777" w:rsidR="00CB183E" w:rsidRDefault="00CB18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5DF91" w14:textId="77777777" w:rsidR="002123D3" w:rsidRDefault="002123D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BAF83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392256" behindDoc="1" locked="0" layoutInCell="1" allowOverlap="1" wp14:anchorId="722C0F24" wp14:editId="1F4DD715">
          <wp:simplePos x="0" y="0"/>
          <wp:positionH relativeFrom="page">
            <wp:posOffset>457200</wp:posOffset>
          </wp:positionH>
          <wp:positionV relativeFrom="page">
            <wp:posOffset>461771</wp:posOffset>
          </wp:positionV>
          <wp:extent cx="1362456" cy="3749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62456" cy="3749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7CA36" w14:textId="77777777" w:rsidR="002123D3" w:rsidRDefault="002123D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41359"/>
    <w:multiLevelType w:val="hybridMultilevel"/>
    <w:tmpl w:val="04FA417E"/>
    <w:lvl w:ilvl="0" w:tplc="DECCE5B6">
      <w:numFmt w:val="bullet"/>
      <w:lvlText w:val="❑"/>
      <w:lvlJc w:val="left"/>
      <w:pPr>
        <w:ind w:left="779" w:hanging="17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64"/>
        <w:sz w:val="20"/>
        <w:szCs w:val="20"/>
        <w:lang w:val="en-US" w:eastAsia="en-US" w:bidi="ar-SA"/>
      </w:rPr>
    </w:lvl>
    <w:lvl w:ilvl="1" w:tplc="0DF61D02">
      <w:numFmt w:val="bullet"/>
      <w:lvlText w:val="•"/>
      <w:lvlJc w:val="left"/>
      <w:pPr>
        <w:ind w:left="1985" w:hanging="171"/>
      </w:pPr>
      <w:rPr>
        <w:rFonts w:hint="default"/>
        <w:lang w:val="en-US" w:eastAsia="en-US" w:bidi="ar-SA"/>
      </w:rPr>
    </w:lvl>
    <w:lvl w:ilvl="2" w:tplc="3620CFB8">
      <w:numFmt w:val="bullet"/>
      <w:lvlText w:val="•"/>
      <w:lvlJc w:val="left"/>
      <w:pPr>
        <w:ind w:left="3191" w:hanging="171"/>
      </w:pPr>
      <w:rPr>
        <w:rFonts w:hint="default"/>
        <w:lang w:val="en-US" w:eastAsia="en-US" w:bidi="ar-SA"/>
      </w:rPr>
    </w:lvl>
    <w:lvl w:ilvl="3" w:tplc="3EA801E8">
      <w:numFmt w:val="bullet"/>
      <w:lvlText w:val="•"/>
      <w:lvlJc w:val="left"/>
      <w:pPr>
        <w:ind w:left="4397" w:hanging="171"/>
      </w:pPr>
      <w:rPr>
        <w:rFonts w:hint="default"/>
        <w:lang w:val="en-US" w:eastAsia="en-US" w:bidi="ar-SA"/>
      </w:rPr>
    </w:lvl>
    <w:lvl w:ilvl="4" w:tplc="76921DCE">
      <w:numFmt w:val="bullet"/>
      <w:lvlText w:val="•"/>
      <w:lvlJc w:val="left"/>
      <w:pPr>
        <w:ind w:left="5602" w:hanging="171"/>
      </w:pPr>
      <w:rPr>
        <w:rFonts w:hint="default"/>
        <w:lang w:val="en-US" w:eastAsia="en-US" w:bidi="ar-SA"/>
      </w:rPr>
    </w:lvl>
    <w:lvl w:ilvl="5" w:tplc="E2F46AC8">
      <w:numFmt w:val="bullet"/>
      <w:lvlText w:val="•"/>
      <w:lvlJc w:val="left"/>
      <w:pPr>
        <w:ind w:left="6808" w:hanging="171"/>
      </w:pPr>
      <w:rPr>
        <w:rFonts w:hint="default"/>
        <w:lang w:val="en-US" w:eastAsia="en-US" w:bidi="ar-SA"/>
      </w:rPr>
    </w:lvl>
    <w:lvl w:ilvl="6" w:tplc="02748ECC">
      <w:numFmt w:val="bullet"/>
      <w:lvlText w:val="•"/>
      <w:lvlJc w:val="left"/>
      <w:pPr>
        <w:ind w:left="8014" w:hanging="171"/>
      </w:pPr>
      <w:rPr>
        <w:rFonts w:hint="default"/>
        <w:lang w:val="en-US" w:eastAsia="en-US" w:bidi="ar-SA"/>
      </w:rPr>
    </w:lvl>
    <w:lvl w:ilvl="7" w:tplc="AC466C4A">
      <w:numFmt w:val="bullet"/>
      <w:lvlText w:val="•"/>
      <w:lvlJc w:val="left"/>
      <w:pPr>
        <w:ind w:left="9219" w:hanging="171"/>
      </w:pPr>
      <w:rPr>
        <w:rFonts w:hint="default"/>
        <w:lang w:val="en-US" w:eastAsia="en-US" w:bidi="ar-SA"/>
      </w:rPr>
    </w:lvl>
    <w:lvl w:ilvl="8" w:tplc="F40AEAA4">
      <w:numFmt w:val="bullet"/>
      <w:lvlText w:val="•"/>
      <w:lvlJc w:val="left"/>
      <w:pPr>
        <w:ind w:left="10425" w:hanging="171"/>
      </w:pPr>
      <w:rPr>
        <w:rFonts w:hint="default"/>
        <w:lang w:val="en-US" w:eastAsia="en-US" w:bidi="ar-SA"/>
      </w:rPr>
    </w:lvl>
  </w:abstractNum>
  <w:abstractNum w:abstractNumId="1" w15:restartNumberingAfterBreak="0">
    <w:nsid w:val="02396EE3"/>
    <w:multiLevelType w:val="hybridMultilevel"/>
    <w:tmpl w:val="7D3AA53E"/>
    <w:lvl w:ilvl="0" w:tplc="B23C415A">
      <w:numFmt w:val="bullet"/>
      <w:lvlText w:val="❑"/>
      <w:lvlJc w:val="left"/>
      <w:pPr>
        <w:ind w:left="590" w:hanging="35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77A20838">
      <w:numFmt w:val="bullet"/>
      <w:lvlText w:val="•"/>
      <w:lvlJc w:val="left"/>
      <w:pPr>
        <w:ind w:left="1823" w:hanging="353"/>
      </w:pPr>
      <w:rPr>
        <w:rFonts w:hint="default"/>
        <w:lang w:val="en-US" w:eastAsia="en-US" w:bidi="ar-SA"/>
      </w:rPr>
    </w:lvl>
    <w:lvl w:ilvl="2" w:tplc="C2469158">
      <w:numFmt w:val="bullet"/>
      <w:lvlText w:val="•"/>
      <w:lvlJc w:val="left"/>
      <w:pPr>
        <w:ind w:left="3046" w:hanging="353"/>
      </w:pPr>
      <w:rPr>
        <w:rFonts w:hint="default"/>
        <w:lang w:val="en-US" w:eastAsia="en-US" w:bidi="ar-SA"/>
      </w:rPr>
    </w:lvl>
    <w:lvl w:ilvl="3" w:tplc="41EC7CFC">
      <w:numFmt w:val="bullet"/>
      <w:lvlText w:val="•"/>
      <w:lvlJc w:val="left"/>
      <w:pPr>
        <w:ind w:left="4270" w:hanging="353"/>
      </w:pPr>
      <w:rPr>
        <w:rFonts w:hint="default"/>
        <w:lang w:val="en-US" w:eastAsia="en-US" w:bidi="ar-SA"/>
      </w:rPr>
    </w:lvl>
    <w:lvl w:ilvl="4" w:tplc="77406A9E">
      <w:numFmt w:val="bullet"/>
      <w:lvlText w:val="•"/>
      <w:lvlJc w:val="left"/>
      <w:pPr>
        <w:ind w:left="5493" w:hanging="353"/>
      </w:pPr>
      <w:rPr>
        <w:rFonts w:hint="default"/>
        <w:lang w:val="en-US" w:eastAsia="en-US" w:bidi="ar-SA"/>
      </w:rPr>
    </w:lvl>
    <w:lvl w:ilvl="5" w:tplc="A52034E4">
      <w:numFmt w:val="bullet"/>
      <w:lvlText w:val="•"/>
      <w:lvlJc w:val="left"/>
      <w:pPr>
        <w:ind w:left="6717" w:hanging="353"/>
      </w:pPr>
      <w:rPr>
        <w:rFonts w:hint="default"/>
        <w:lang w:val="en-US" w:eastAsia="en-US" w:bidi="ar-SA"/>
      </w:rPr>
    </w:lvl>
    <w:lvl w:ilvl="6" w:tplc="6ACA61BC">
      <w:numFmt w:val="bullet"/>
      <w:lvlText w:val="•"/>
      <w:lvlJc w:val="left"/>
      <w:pPr>
        <w:ind w:left="7940" w:hanging="353"/>
      </w:pPr>
      <w:rPr>
        <w:rFonts w:hint="default"/>
        <w:lang w:val="en-US" w:eastAsia="en-US" w:bidi="ar-SA"/>
      </w:rPr>
    </w:lvl>
    <w:lvl w:ilvl="7" w:tplc="DD7C606C">
      <w:numFmt w:val="bullet"/>
      <w:lvlText w:val="•"/>
      <w:lvlJc w:val="left"/>
      <w:pPr>
        <w:ind w:left="9163" w:hanging="353"/>
      </w:pPr>
      <w:rPr>
        <w:rFonts w:hint="default"/>
        <w:lang w:val="en-US" w:eastAsia="en-US" w:bidi="ar-SA"/>
      </w:rPr>
    </w:lvl>
    <w:lvl w:ilvl="8" w:tplc="81BA34D2">
      <w:numFmt w:val="bullet"/>
      <w:lvlText w:val="•"/>
      <w:lvlJc w:val="left"/>
      <w:pPr>
        <w:ind w:left="10387" w:hanging="353"/>
      </w:pPr>
      <w:rPr>
        <w:rFonts w:hint="default"/>
        <w:lang w:val="en-US" w:eastAsia="en-US" w:bidi="ar-SA"/>
      </w:rPr>
    </w:lvl>
  </w:abstractNum>
  <w:abstractNum w:abstractNumId="2" w15:restartNumberingAfterBreak="0">
    <w:nsid w:val="08B06EBC"/>
    <w:multiLevelType w:val="hybridMultilevel"/>
    <w:tmpl w:val="FA2890EA"/>
    <w:lvl w:ilvl="0" w:tplc="EE7809F4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37B0C35E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AA08921C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CC346A1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40348F72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74902DDC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08E94C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32F8A804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29CA9B1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3" w15:restartNumberingAfterBreak="0">
    <w:nsid w:val="0E7550A3"/>
    <w:multiLevelType w:val="hybridMultilevel"/>
    <w:tmpl w:val="7146FA12"/>
    <w:lvl w:ilvl="0" w:tplc="10947E98">
      <w:numFmt w:val="bullet"/>
      <w:lvlText w:val="❑"/>
      <w:lvlJc w:val="left"/>
      <w:pPr>
        <w:ind w:left="367" w:hanging="13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4"/>
        <w:sz w:val="18"/>
        <w:szCs w:val="18"/>
        <w:lang w:val="en-US" w:eastAsia="en-US" w:bidi="ar-SA"/>
      </w:rPr>
    </w:lvl>
    <w:lvl w:ilvl="1" w:tplc="052A9E08">
      <w:numFmt w:val="bullet"/>
      <w:lvlText w:val="•"/>
      <w:lvlJc w:val="left"/>
      <w:pPr>
        <w:ind w:left="1607" w:hanging="133"/>
      </w:pPr>
      <w:rPr>
        <w:rFonts w:hint="default"/>
        <w:lang w:val="en-US" w:eastAsia="en-US" w:bidi="ar-SA"/>
      </w:rPr>
    </w:lvl>
    <w:lvl w:ilvl="2" w:tplc="0FFCB27E">
      <w:numFmt w:val="bullet"/>
      <w:lvlText w:val="•"/>
      <w:lvlJc w:val="left"/>
      <w:pPr>
        <w:ind w:left="2854" w:hanging="133"/>
      </w:pPr>
      <w:rPr>
        <w:rFonts w:hint="default"/>
        <w:lang w:val="en-US" w:eastAsia="en-US" w:bidi="ar-SA"/>
      </w:rPr>
    </w:lvl>
    <w:lvl w:ilvl="3" w:tplc="2D8A83A2">
      <w:numFmt w:val="bullet"/>
      <w:lvlText w:val="•"/>
      <w:lvlJc w:val="left"/>
      <w:pPr>
        <w:ind w:left="4102" w:hanging="133"/>
      </w:pPr>
      <w:rPr>
        <w:rFonts w:hint="default"/>
        <w:lang w:val="en-US" w:eastAsia="en-US" w:bidi="ar-SA"/>
      </w:rPr>
    </w:lvl>
    <w:lvl w:ilvl="4" w:tplc="7A92C7EC">
      <w:numFmt w:val="bullet"/>
      <w:lvlText w:val="•"/>
      <w:lvlJc w:val="left"/>
      <w:pPr>
        <w:ind w:left="5349" w:hanging="133"/>
      </w:pPr>
      <w:rPr>
        <w:rFonts w:hint="default"/>
        <w:lang w:val="en-US" w:eastAsia="en-US" w:bidi="ar-SA"/>
      </w:rPr>
    </w:lvl>
    <w:lvl w:ilvl="5" w:tplc="54605BC4">
      <w:numFmt w:val="bullet"/>
      <w:lvlText w:val="•"/>
      <w:lvlJc w:val="left"/>
      <w:pPr>
        <w:ind w:left="6597" w:hanging="133"/>
      </w:pPr>
      <w:rPr>
        <w:rFonts w:hint="default"/>
        <w:lang w:val="en-US" w:eastAsia="en-US" w:bidi="ar-SA"/>
      </w:rPr>
    </w:lvl>
    <w:lvl w:ilvl="6" w:tplc="0BEE1F6A">
      <w:numFmt w:val="bullet"/>
      <w:lvlText w:val="•"/>
      <w:lvlJc w:val="left"/>
      <w:pPr>
        <w:ind w:left="7844" w:hanging="133"/>
      </w:pPr>
      <w:rPr>
        <w:rFonts w:hint="default"/>
        <w:lang w:val="en-US" w:eastAsia="en-US" w:bidi="ar-SA"/>
      </w:rPr>
    </w:lvl>
    <w:lvl w:ilvl="7" w:tplc="AE0A514A">
      <w:numFmt w:val="bullet"/>
      <w:lvlText w:val="•"/>
      <w:lvlJc w:val="left"/>
      <w:pPr>
        <w:ind w:left="9091" w:hanging="133"/>
      </w:pPr>
      <w:rPr>
        <w:rFonts w:hint="default"/>
        <w:lang w:val="en-US" w:eastAsia="en-US" w:bidi="ar-SA"/>
      </w:rPr>
    </w:lvl>
    <w:lvl w:ilvl="8" w:tplc="E8244208">
      <w:numFmt w:val="bullet"/>
      <w:lvlText w:val="•"/>
      <w:lvlJc w:val="left"/>
      <w:pPr>
        <w:ind w:left="10339" w:hanging="133"/>
      </w:pPr>
      <w:rPr>
        <w:rFonts w:hint="default"/>
        <w:lang w:val="en-US" w:eastAsia="en-US" w:bidi="ar-SA"/>
      </w:rPr>
    </w:lvl>
  </w:abstractNum>
  <w:abstractNum w:abstractNumId="4" w15:restartNumberingAfterBreak="0">
    <w:nsid w:val="1534121E"/>
    <w:multiLevelType w:val="hybridMultilevel"/>
    <w:tmpl w:val="5BD68DD2"/>
    <w:lvl w:ilvl="0" w:tplc="51B870C6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DE38A29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7752052A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CF4E786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7D50FF2A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87F4FCAE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37D43584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6646239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C3869A20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5" w15:restartNumberingAfterBreak="0">
    <w:nsid w:val="20B574E8"/>
    <w:multiLevelType w:val="hybridMultilevel"/>
    <w:tmpl w:val="86DE6C1C"/>
    <w:lvl w:ilvl="0" w:tplc="0EDC7874">
      <w:numFmt w:val="bullet"/>
      <w:lvlText w:val="❑"/>
      <w:lvlJc w:val="left"/>
      <w:pPr>
        <w:ind w:left="76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944CA728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53C042FA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D0DC3AD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9CEA5B92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6AC865A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C3C9C1A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1EB2F2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A0C674E6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6" w15:restartNumberingAfterBreak="0">
    <w:nsid w:val="29CC2D32"/>
    <w:multiLevelType w:val="hybridMultilevel"/>
    <w:tmpl w:val="42C4EA8E"/>
    <w:lvl w:ilvl="0" w:tplc="0DEEB46E">
      <w:numFmt w:val="bullet"/>
      <w:lvlText w:val="❑"/>
      <w:lvlJc w:val="left"/>
      <w:pPr>
        <w:ind w:left="1629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4F8C26D6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2" w:tplc="6AFCD5FC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3" w:tplc="BF0A85B6">
      <w:numFmt w:val="bullet"/>
      <w:lvlText w:val="•"/>
      <w:lvlJc w:val="left"/>
      <w:pPr>
        <w:ind w:left="4984" w:hanging="360"/>
      </w:pPr>
      <w:rPr>
        <w:rFonts w:hint="default"/>
        <w:lang w:val="en-US" w:eastAsia="en-US" w:bidi="ar-SA"/>
      </w:rPr>
    </w:lvl>
    <w:lvl w:ilvl="4" w:tplc="40068BF6">
      <w:numFmt w:val="bullet"/>
      <w:lvlText w:val="•"/>
      <w:lvlJc w:val="left"/>
      <w:pPr>
        <w:ind w:left="6105" w:hanging="360"/>
      </w:pPr>
      <w:rPr>
        <w:rFonts w:hint="default"/>
        <w:lang w:val="en-US" w:eastAsia="en-US" w:bidi="ar-SA"/>
      </w:rPr>
    </w:lvl>
    <w:lvl w:ilvl="5" w:tplc="EBC4490C">
      <w:numFmt w:val="bullet"/>
      <w:lvlText w:val="•"/>
      <w:lvlJc w:val="left"/>
      <w:pPr>
        <w:ind w:left="7227" w:hanging="360"/>
      </w:pPr>
      <w:rPr>
        <w:rFonts w:hint="default"/>
        <w:lang w:val="en-US" w:eastAsia="en-US" w:bidi="ar-SA"/>
      </w:rPr>
    </w:lvl>
    <w:lvl w:ilvl="6" w:tplc="AA5E57A4">
      <w:numFmt w:val="bullet"/>
      <w:lvlText w:val="•"/>
      <w:lvlJc w:val="left"/>
      <w:pPr>
        <w:ind w:left="8348" w:hanging="360"/>
      </w:pPr>
      <w:rPr>
        <w:rFonts w:hint="default"/>
        <w:lang w:val="en-US" w:eastAsia="en-US" w:bidi="ar-SA"/>
      </w:rPr>
    </w:lvl>
    <w:lvl w:ilvl="7" w:tplc="9B8273BC">
      <w:numFmt w:val="bullet"/>
      <w:lvlText w:val="•"/>
      <w:lvlJc w:val="left"/>
      <w:pPr>
        <w:ind w:left="9469" w:hanging="360"/>
      </w:pPr>
      <w:rPr>
        <w:rFonts w:hint="default"/>
        <w:lang w:val="en-US" w:eastAsia="en-US" w:bidi="ar-SA"/>
      </w:rPr>
    </w:lvl>
    <w:lvl w:ilvl="8" w:tplc="87E01C1A">
      <w:numFmt w:val="bullet"/>
      <w:lvlText w:val="•"/>
      <w:lvlJc w:val="left"/>
      <w:pPr>
        <w:ind w:left="10591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B49492F"/>
    <w:multiLevelType w:val="hybridMultilevel"/>
    <w:tmpl w:val="89EE0B3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764199"/>
    <w:multiLevelType w:val="hybridMultilevel"/>
    <w:tmpl w:val="776CDBF6"/>
    <w:lvl w:ilvl="0" w:tplc="FE361098">
      <w:numFmt w:val="bullet"/>
      <w:lvlText w:val="❑"/>
      <w:lvlJc w:val="left"/>
      <w:pPr>
        <w:ind w:left="753" w:hanging="23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F260AEC">
      <w:numFmt w:val="bullet"/>
      <w:lvlText w:val="•"/>
      <w:lvlJc w:val="left"/>
      <w:pPr>
        <w:ind w:left="1236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940AB28">
      <w:numFmt w:val="bullet"/>
      <w:lvlText w:val="•"/>
      <w:lvlJc w:val="left"/>
      <w:pPr>
        <w:ind w:left="1300" w:hanging="360"/>
      </w:pPr>
      <w:rPr>
        <w:rFonts w:hint="default"/>
        <w:lang w:val="en-US" w:eastAsia="en-US" w:bidi="ar-SA"/>
      </w:rPr>
    </w:lvl>
    <w:lvl w:ilvl="3" w:tplc="A1A0278E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ar-SA"/>
      </w:rPr>
    </w:lvl>
    <w:lvl w:ilvl="4" w:tplc="CF069B48">
      <w:numFmt w:val="bullet"/>
      <w:lvlText w:val="•"/>
      <w:lvlJc w:val="left"/>
      <w:pPr>
        <w:ind w:left="3222" w:hanging="360"/>
      </w:pPr>
      <w:rPr>
        <w:rFonts w:hint="default"/>
        <w:lang w:val="en-US" w:eastAsia="en-US" w:bidi="ar-SA"/>
      </w:rPr>
    </w:lvl>
    <w:lvl w:ilvl="5" w:tplc="BE0A1CA6">
      <w:numFmt w:val="bullet"/>
      <w:lvlText w:val="•"/>
      <w:lvlJc w:val="left"/>
      <w:pPr>
        <w:ind w:left="4824" w:hanging="360"/>
      </w:pPr>
      <w:rPr>
        <w:rFonts w:hint="default"/>
        <w:lang w:val="en-US" w:eastAsia="en-US" w:bidi="ar-SA"/>
      </w:rPr>
    </w:lvl>
    <w:lvl w:ilvl="6" w:tplc="6E10E138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7" w:tplc="C7FA74CE">
      <w:numFmt w:val="bullet"/>
      <w:lvlText w:val="•"/>
      <w:lvlJc w:val="left"/>
      <w:pPr>
        <w:ind w:left="8028" w:hanging="360"/>
      </w:pPr>
      <w:rPr>
        <w:rFonts w:hint="default"/>
        <w:lang w:val="en-US" w:eastAsia="en-US" w:bidi="ar-SA"/>
      </w:rPr>
    </w:lvl>
    <w:lvl w:ilvl="8" w:tplc="77A2FE52">
      <w:numFmt w:val="bullet"/>
      <w:lvlText w:val="•"/>
      <w:lvlJc w:val="left"/>
      <w:pPr>
        <w:ind w:left="9630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2DFC4D00"/>
    <w:multiLevelType w:val="hybridMultilevel"/>
    <w:tmpl w:val="63AE906A"/>
    <w:lvl w:ilvl="0" w:tplc="DB562714">
      <w:numFmt w:val="bullet"/>
      <w:lvlText w:val="❑"/>
      <w:lvlJc w:val="left"/>
      <w:pPr>
        <w:ind w:left="588" w:hanging="353"/>
      </w:pPr>
      <w:rPr>
        <w:rFonts w:ascii="Segoe UI Symbol" w:eastAsia="Segoe UI Symbol" w:hAnsi="Segoe UI Symbol" w:cs="Segoe UI Symbol" w:hint="default"/>
        <w:spacing w:val="0"/>
        <w:w w:val="88"/>
        <w:lang w:val="en-US" w:eastAsia="en-US" w:bidi="ar-SA"/>
      </w:rPr>
    </w:lvl>
    <w:lvl w:ilvl="1" w:tplc="7EB8CEF2">
      <w:numFmt w:val="bullet"/>
      <w:lvlText w:val="•"/>
      <w:lvlJc w:val="left"/>
      <w:pPr>
        <w:ind w:left="1805" w:hanging="353"/>
      </w:pPr>
      <w:rPr>
        <w:rFonts w:hint="default"/>
        <w:lang w:val="en-US" w:eastAsia="en-US" w:bidi="ar-SA"/>
      </w:rPr>
    </w:lvl>
    <w:lvl w:ilvl="2" w:tplc="AAA2A630">
      <w:numFmt w:val="bullet"/>
      <w:lvlText w:val="•"/>
      <w:lvlJc w:val="left"/>
      <w:pPr>
        <w:ind w:left="3030" w:hanging="353"/>
      </w:pPr>
      <w:rPr>
        <w:rFonts w:hint="default"/>
        <w:lang w:val="en-US" w:eastAsia="en-US" w:bidi="ar-SA"/>
      </w:rPr>
    </w:lvl>
    <w:lvl w:ilvl="3" w:tplc="ECD64C18">
      <w:numFmt w:val="bullet"/>
      <w:lvlText w:val="•"/>
      <w:lvlJc w:val="left"/>
      <w:pPr>
        <w:ind w:left="4256" w:hanging="353"/>
      </w:pPr>
      <w:rPr>
        <w:rFonts w:hint="default"/>
        <w:lang w:val="en-US" w:eastAsia="en-US" w:bidi="ar-SA"/>
      </w:rPr>
    </w:lvl>
    <w:lvl w:ilvl="4" w:tplc="88F20CAC">
      <w:numFmt w:val="bullet"/>
      <w:lvlText w:val="•"/>
      <w:lvlJc w:val="left"/>
      <w:pPr>
        <w:ind w:left="5481" w:hanging="353"/>
      </w:pPr>
      <w:rPr>
        <w:rFonts w:hint="default"/>
        <w:lang w:val="en-US" w:eastAsia="en-US" w:bidi="ar-SA"/>
      </w:rPr>
    </w:lvl>
    <w:lvl w:ilvl="5" w:tplc="8F76039E">
      <w:numFmt w:val="bullet"/>
      <w:lvlText w:val="•"/>
      <w:lvlJc w:val="left"/>
      <w:pPr>
        <w:ind w:left="6707" w:hanging="353"/>
      </w:pPr>
      <w:rPr>
        <w:rFonts w:hint="default"/>
        <w:lang w:val="en-US" w:eastAsia="en-US" w:bidi="ar-SA"/>
      </w:rPr>
    </w:lvl>
    <w:lvl w:ilvl="6" w:tplc="2014FC3A">
      <w:numFmt w:val="bullet"/>
      <w:lvlText w:val="•"/>
      <w:lvlJc w:val="left"/>
      <w:pPr>
        <w:ind w:left="7932" w:hanging="353"/>
      </w:pPr>
      <w:rPr>
        <w:rFonts w:hint="default"/>
        <w:lang w:val="en-US" w:eastAsia="en-US" w:bidi="ar-SA"/>
      </w:rPr>
    </w:lvl>
    <w:lvl w:ilvl="7" w:tplc="F5AC60A6">
      <w:numFmt w:val="bullet"/>
      <w:lvlText w:val="•"/>
      <w:lvlJc w:val="left"/>
      <w:pPr>
        <w:ind w:left="9157" w:hanging="353"/>
      </w:pPr>
      <w:rPr>
        <w:rFonts w:hint="default"/>
        <w:lang w:val="en-US" w:eastAsia="en-US" w:bidi="ar-SA"/>
      </w:rPr>
    </w:lvl>
    <w:lvl w:ilvl="8" w:tplc="2EB05D68">
      <w:numFmt w:val="bullet"/>
      <w:lvlText w:val="•"/>
      <w:lvlJc w:val="left"/>
      <w:pPr>
        <w:ind w:left="10383" w:hanging="353"/>
      </w:pPr>
      <w:rPr>
        <w:rFonts w:hint="default"/>
        <w:lang w:val="en-US" w:eastAsia="en-US" w:bidi="ar-SA"/>
      </w:rPr>
    </w:lvl>
  </w:abstractNum>
  <w:abstractNum w:abstractNumId="10" w15:restartNumberingAfterBreak="0">
    <w:nsid w:val="2EA239A2"/>
    <w:multiLevelType w:val="hybridMultilevel"/>
    <w:tmpl w:val="5DA02E5A"/>
    <w:lvl w:ilvl="0" w:tplc="AA088B10">
      <w:numFmt w:val="bullet"/>
      <w:lvlText w:val="❑"/>
      <w:lvlJc w:val="left"/>
      <w:pPr>
        <w:ind w:left="587" w:hanging="35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85A2058C">
      <w:numFmt w:val="bullet"/>
      <w:lvlText w:val="•"/>
      <w:lvlJc w:val="left"/>
      <w:pPr>
        <w:ind w:left="1805" w:hanging="351"/>
      </w:pPr>
      <w:rPr>
        <w:rFonts w:hint="default"/>
        <w:lang w:val="en-US" w:eastAsia="en-US" w:bidi="ar-SA"/>
      </w:rPr>
    </w:lvl>
    <w:lvl w:ilvl="2" w:tplc="4FEA4AC8">
      <w:numFmt w:val="bullet"/>
      <w:lvlText w:val="•"/>
      <w:lvlJc w:val="left"/>
      <w:pPr>
        <w:ind w:left="3031" w:hanging="351"/>
      </w:pPr>
      <w:rPr>
        <w:rFonts w:hint="default"/>
        <w:lang w:val="en-US" w:eastAsia="en-US" w:bidi="ar-SA"/>
      </w:rPr>
    </w:lvl>
    <w:lvl w:ilvl="3" w:tplc="2910B308">
      <w:numFmt w:val="bullet"/>
      <w:lvlText w:val="•"/>
      <w:lvlJc w:val="left"/>
      <w:pPr>
        <w:ind w:left="4257" w:hanging="351"/>
      </w:pPr>
      <w:rPr>
        <w:rFonts w:hint="default"/>
        <w:lang w:val="en-US" w:eastAsia="en-US" w:bidi="ar-SA"/>
      </w:rPr>
    </w:lvl>
    <w:lvl w:ilvl="4" w:tplc="AC885F8E">
      <w:numFmt w:val="bullet"/>
      <w:lvlText w:val="•"/>
      <w:lvlJc w:val="left"/>
      <w:pPr>
        <w:ind w:left="5482" w:hanging="351"/>
      </w:pPr>
      <w:rPr>
        <w:rFonts w:hint="default"/>
        <w:lang w:val="en-US" w:eastAsia="en-US" w:bidi="ar-SA"/>
      </w:rPr>
    </w:lvl>
    <w:lvl w:ilvl="5" w:tplc="5FEC3426">
      <w:numFmt w:val="bullet"/>
      <w:lvlText w:val="•"/>
      <w:lvlJc w:val="left"/>
      <w:pPr>
        <w:ind w:left="6708" w:hanging="351"/>
      </w:pPr>
      <w:rPr>
        <w:rFonts w:hint="default"/>
        <w:lang w:val="en-US" w:eastAsia="en-US" w:bidi="ar-SA"/>
      </w:rPr>
    </w:lvl>
    <w:lvl w:ilvl="6" w:tplc="EE141782">
      <w:numFmt w:val="bullet"/>
      <w:lvlText w:val="•"/>
      <w:lvlJc w:val="left"/>
      <w:pPr>
        <w:ind w:left="7934" w:hanging="351"/>
      </w:pPr>
      <w:rPr>
        <w:rFonts w:hint="default"/>
        <w:lang w:val="en-US" w:eastAsia="en-US" w:bidi="ar-SA"/>
      </w:rPr>
    </w:lvl>
    <w:lvl w:ilvl="7" w:tplc="49D2937C">
      <w:numFmt w:val="bullet"/>
      <w:lvlText w:val="•"/>
      <w:lvlJc w:val="left"/>
      <w:pPr>
        <w:ind w:left="9159" w:hanging="351"/>
      </w:pPr>
      <w:rPr>
        <w:rFonts w:hint="default"/>
        <w:lang w:val="en-US" w:eastAsia="en-US" w:bidi="ar-SA"/>
      </w:rPr>
    </w:lvl>
    <w:lvl w:ilvl="8" w:tplc="76947808">
      <w:numFmt w:val="bullet"/>
      <w:lvlText w:val="•"/>
      <w:lvlJc w:val="left"/>
      <w:pPr>
        <w:ind w:left="10385" w:hanging="351"/>
      </w:pPr>
      <w:rPr>
        <w:rFonts w:hint="default"/>
        <w:lang w:val="en-US" w:eastAsia="en-US" w:bidi="ar-SA"/>
      </w:rPr>
    </w:lvl>
  </w:abstractNum>
  <w:abstractNum w:abstractNumId="11" w15:restartNumberingAfterBreak="0">
    <w:nsid w:val="352E5823"/>
    <w:multiLevelType w:val="hybridMultilevel"/>
    <w:tmpl w:val="1EF4E4C6"/>
    <w:lvl w:ilvl="0" w:tplc="FF2A7AFC">
      <w:numFmt w:val="bullet"/>
      <w:lvlText w:val="•"/>
      <w:lvlJc w:val="left"/>
      <w:pPr>
        <w:ind w:left="768" w:hanging="25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B5A280A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4F6411CC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246A7936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89C0FAD4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7E8CF42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9A205044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BB1A50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D580086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2" w15:restartNumberingAfterBreak="0">
    <w:nsid w:val="3A702BCA"/>
    <w:multiLevelType w:val="hybridMultilevel"/>
    <w:tmpl w:val="39C818B8"/>
    <w:lvl w:ilvl="0" w:tplc="992A79C2">
      <w:numFmt w:val="bullet"/>
      <w:lvlText w:val="❑"/>
      <w:lvlJc w:val="left"/>
      <w:pPr>
        <w:ind w:left="585" w:hanging="351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970C3E42">
      <w:numFmt w:val="bullet"/>
      <w:lvlText w:val="•"/>
      <w:lvlJc w:val="left"/>
      <w:pPr>
        <w:ind w:left="129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C3842084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D1E005AA">
      <w:numFmt w:val="bullet"/>
      <w:lvlText w:val="•"/>
      <w:lvlJc w:val="left"/>
      <w:pPr>
        <w:ind w:left="3863" w:hanging="360"/>
      </w:pPr>
      <w:rPr>
        <w:rFonts w:hint="default"/>
        <w:lang w:val="en-US" w:eastAsia="en-US" w:bidi="ar-SA"/>
      </w:rPr>
    </w:lvl>
    <w:lvl w:ilvl="4" w:tplc="C4B6136C">
      <w:numFmt w:val="bullet"/>
      <w:lvlText w:val="•"/>
      <w:lvlJc w:val="left"/>
      <w:pPr>
        <w:ind w:left="5144" w:hanging="360"/>
      </w:pPr>
      <w:rPr>
        <w:rFonts w:hint="default"/>
        <w:lang w:val="en-US" w:eastAsia="en-US" w:bidi="ar-SA"/>
      </w:rPr>
    </w:lvl>
    <w:lvl w:ilvl="5" w:tplc="71B0D6BC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6" w:tplc="7DB4E380">
      <w:numFmt w:val="bullet"/>
      <w:lvlText w:val="•"/>
      <w:lvlJc w:val="left"/>
      <w:pPr>
        <w:ind w:left="7707" w:hanging="360"/>
      </w:pPr>
      <w:rPr>
        <w:rFonts w:hint="default"/>
        <w:lang w:val="en-US" w:eastAsia="en-US" w:bidi="ar-SA"/>
      </w:rPr>
    </w:lvl>
    <w:lvl w:ilvl="7" w:tplc="6A92EEB8">
      <w:numFmt w:val="bullet"/>
      <w:lvlText w:val="•"/>
      <w:lvlJc w:val="left"/>
      <w:pPr>
        <w:ind w:left="8989" w:hanging="360"/>
      </w:pPr>
      <w:rPr>
        <w:rFonts w:hint="default"/>
        <w:lang w:val="en-US" w:eastAsia="en-US" w:bidi="ar-SA"/>
      </w:rPr>
    </w:lvl>
    <w:lvl w:ilvl="8" w:tplc="B99C0934">
      <w:numFmt w:val="bullet"/>
      <w:lvlText w:val="•"/>
      <w:lvlJc w:val="left"/>
      <w:pPr>
        <w:ind w:left="10270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3D581C3D"/>
    <w:multiLevelType w:val="hybridMultilevel"/>
    <w:tmpl w:val="33C20C36"/>
    <w:lvl w:ilvl="0" w:tplc="F8F2F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FCF5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088E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B6EE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5EC7F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B0FE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301F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2827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C630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07E57CD"/>
    <w:multiLevelType w:val="hybridMultilevel"/>
    <w:tmpl w:val="38B4BD5E"/>
    <w:lvl w:ilvl="0" w:tplc="43CA1FC4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724DB3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05C21FE2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5F2DA2A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FB5EF9A8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399EB0BC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A6A80BA6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56020FA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DF80CF34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15" w15:restartNumberingAfterBreak="0">
    <w:nsid w:val="44CC7C61"/>
    <w:multiLevelType w:val="hybridMultilevel"/>
    <w:tmpl w:val="B4746E98"/>
    <w:lvl w:ilvl="0" w:tplc="36DAB502">
      <w:numFmt w:val="bullet"/>
      <w:lvlText w:val="❑"/>
      <w:lvlJc w:val="left"/>
      <w:pPr>
        <w:ind w:left="768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B8E4ACE4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2EAA7ED8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98EC03A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4C26DD9E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B9DA964E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82E30F6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A81E1B64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38B27F5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6" w15:restartNumberingAfterBreak="0">
    <w:nsid w:val="59F67A97"/>
    <w:multiLevelType w:val="hybridMultilevel"/>
    <w:tmpl w:val="6BE49844"/>
    <w:lvl w:ilvl="0" w:tplc="159C66AA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E214CBF6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1CF093F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0F801E2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1614774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C1E03B56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4741A78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CD829632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80608C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17" w15:restartNumberingAfterBreak="0">
    <w:nsid w:val="64E861A7"/>
    <w:multiLevelType w:val="hybridMultilevel"/>
    <w:tmpl w:val="02D28AE0"/>
    <w:lvl w:ilvl="0" w:tplc="4184EE98">
      <w:numFmt w:val="bullet"/>
      <w:lvlText w:val="*"/>
      <w:lvlJc w:val="left"/>
      <w:pPr>
        <w:ind w:left="9" w:hanging="156"/>
      </w:pPr>
      <w:rPr>
        <w:rFonts w:ascii="Arial" w:eastAsia="Arial" w:hAnsi="Arial" w:cs="Arial" w:hint="default"/>
        <w:b w:val="0"/>
        <w:bCs w:val="0"/>
        <w:i/>
        <w:iCs/>
        <w:spacing w:val="0"/>
        <w:w w:val="75"/>
        <w:sz w:val="24"/>
        <w:szCs w:val="24"/>
        <w:lang w:val="en-US" w:eastAsia="en-US" w:bidi="ar-SA"/>
      </w:rPr>
    </w:lvl>
    <w:lvl w:ilvl="1" w:tplc="CC78A706">
      <w:numFmt w:val="bullet"/>
      <w:lvlText w:val=""/>
      <w:lvlJc w:val="left"/>
      <w:pPr>
        <w:ind w:left="10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7"/>
        <w:sz w:val="20"/>
        <w:szCs w:val="20"/>
        <w:lang w:val="en-US" w:eastAsia="en-US" w:bidi="ar-SA"/>
      </w:rPr>
    </w:lvl>
    <w:lvl w:ilvl="2" w:tplc="159C89E2">
      <w:numFmt w:val="bullet"/>
      <w:lvlText w:val="•"/>
      <w:lvlJc w:val="left"/>
      <w:pPr>
        <w:ind w:left="2386" w:hanging="360"/>
      </w:pPr>
      <w:rPr>
        <w:rFonts w:hint="default"/>
        <w:lang w:val="en-US" w:eastAsia="en-US" w:bidi="ar-SA"/>
      </w:rPr>
    </w:lvl>
    <w:lvl w:ilvl="3" w:tplc="1778D982">
      <w:numFmt w:val="bullet"/>
      <w:lvlText w:val="•"/>
      <w:lvlJc w:val="left"/>
      <w:pPr>
        <w:ind w:left="3692" w:hanging="360"/>
      </w:pPr>
      <w:rPr>
        <w:rFonts w:hint="default"/>
        <w:lang w:val="en-US" w:eastAsia="en-US" w:bidi="ar-SA"/>
      </w:rPr>
    </w:lvl>
    <w:lvl w:ilvl="4" w:tplc="EC24AA88">
      <w:numFmt w:val="bullet"/>
      <w:lvlText w:val="•"/>
      <w:lvlJc w:val="left"/>
      <w:pPr>
        <w:ind w:left="4998" w:hanging="360"/>
      </w:pPr>
      <w:rPr>
        <w:rFonts w:hint="default"/>
        <w:lang w:val="en-US" w:eastAsia="en-US" w:bidi="ar-SA"/>
      </w:rPr>
    </w:lvl>
    <w:lvl w:ilvl="5" w:tplc="A1C20650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6" w:tplc="6CD0076C">
      <w:numFmt w:val="bullet"/>
      <w:lvlText w:val="•"/>
      <w:lvlJc w:val="left"/>
      <w:pPr>
        <w:ind w:left="7610" w:hanging="360"/>
      </w:pPr>
      <w:rPr>
        <w:rFonts w:hint="default"/>
        <w:lang w:val="en-US" w:eastAsia="en-US" w:bidi="ar-SA"/>
      </w:rPr>
    </w:lvl>
    <w:lvl w:ilvl="7" w:tplc="1898D1F8">
      <w:numFmt w:val="bullet"/>
      <w:lvlText w:val="•"/>
      <w:lvlJc w:val="left"/>
      <w:pPr>
        <w:ind w:left="8916" w:hanging="360"/>
      </w:pPr>
      <w:rPr>
        <w:rFonts w:hint="default"/>
        <w:lang w:val="en-US" w:eastAsia="en-US" w:bidi="ar-SA"/>
      </w:rPr>
    </w:lvl>
    <w:lvl w:ilvl="8" w:tplc="9CF01A0C">
      <w:numFmt w:val="bullet"/>
      <w:lvlText w:val="•"/>
      <w:lvlJc w:val="left"/>
      <w:pPr>
        <w:ind w:left="10222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7143723D"/>
    <w:multiLevelType w:val="hybridMultilevel"/>
    <w:tmpl w:val="A85C3A3E"/>
    <w:lvl w:ilvl="0" w:tplc="E1262628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1D967DE4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FB384E0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F1DC06BA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5C48CF3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8D568AFE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3C63E7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D2E8AD3C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BF87B10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19" w15:restartNumberingAfterBreak="0">
    <w:nsid w:val="75E23ED7"/>
    <w:multiLevelType w:val="hybridMultilevel"/>
    <w:tmpl w:val="E07A4B96"/>
    <w:lvl w:ilvl="0" w:tplc="992A79C2">
      <w:numFmt w:val="bullet"/>
      <w:lvlText w:val="❑"/>
      <w:lvlJc w:val="left"/>
      <w:pPr>
        <w:ind w:left="720" w:hanging="360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4578648">
    <w:abstractNumId w:val="14"/>
  </w:num>
  <w:num w:numId="2" w16cid:durableId="730270811">
    <w:abstractNumId w:val="4"/>
  </w:num>
  <w:num w:numId="3" w16cid:durableId="823930921">
    <w:abstractNumId w:val="12"/>
  </w:num>
  <w:num w:numId="4" w16cid:durableId="225654259">
    <w:abstractNumId w:val="3"/>
  </w:num>
  <w:num w:numId="5" w16cid:durableId="1888292401">
    <w:abstractNumId w:val="16"/>
  </w:num>
  <w:num w:numId="6" w16cid:durableId="691801224">
    <w:abstractNumId w:val="2"/>
  </w:num>
  <w:num w:numId="7" w16cid:durableId="1210193236">
    <w:abstractNumId w:val="18"/>
  </w:num>
  <w:num w:numId="8" w16cid:durableId="981545236">
    <w:abstractNumId w:val="1"/>
  </w:num>
  <w:num w:numId="9" w16cid:durableId="1570649723">
    <w:abstractNumId w:val="10"/>
  </w:num>
  <w:num w:numId="10" w16cid:durableId="1228953956">
    <w:abstractNumId w:val="0"/>
  </w:num>
  <w:num w:numId="11" w16cid:durableId="1474326182">
    <w:abstractNumId w:val="17"/>
  </w:num>
  <w:num w:numId="12" w16cid:durableId="972060151">
    <w:abstractNumId w:val="15"/>
  </w:num>
  <w:num w:numId="13" w16cid:durableId="524832589">
    <w:abstractNumId w:val="11"/>
  </w:num>
  <w:num w:numId="14" w16cid:durableId="529688200">
    <w:abstractNumId w:val="5"/>
  </w:num>
  <w:num w:numId="15" w16cid:durableId="1548493353">
    <w:abstractNumId w:val="6"/>
  </w:num>
  <w:num w:numId="16" w16cid:durableId="454832610">
    <w:abstractNumId w:val="8"/>
  </w:num>
  <w:num w:numId="17" w16cid:durableId="1782607922">
    <w:abstractNumId w:val="9"/>
  </w:num>
  <w:num w:numId="18" w16cid:durableId="147484309">
    <w:abstractNumId w:val="13"/>
  </w:num>
  <w:num w:numId="19" w16cid:durableId="855726553">
    <w:abstractNumId w:val="7"/>
  </w:num>
  <w:num w:numId="20" w16cid:durableId="132640088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5A7"/>
    <w:rsid w:val="0006591B"/>
    <w:rsid w:val="000A31E5"/>
    <w:rsid w:val="00102314"/>
    <w:rsid w:val="001D61F2"/>
    <w:rsid w:val="002123D3"/>
    <w:rsid w:val="0033306F"/>
    <w:rsid w:val="003D5CA7"/>
    <w:rsid w:val="00400671"/>
    <w:rsid w:val="005D45A7"/>
    <w:rsid w:val="00617645"/>
    <w:rsid w:val="00686971"/>
    <w:rsid w:val="006F4E27"/>
    <w:rsid w:val="0075186E"/>
    <w:rsid w:val="00762D87"/>
    <w:rsid w:val="00782F18"/>
    <w:rsid w:val="0093596E"/>
    <w:rsid w:val="00961C82"/>
    <w:rsid w:val="00A107C9"/>
    <w:rsid w:val="00A20483"/>
    <w:rsid w:val="00A32DA2"/>
    <w:rsid w:val="00B94FCE"/>
    <w:rsid w:val="00BD723E"/>
    <w:rsid w:val="00C262C2"/>
    <w:rsid w:val="00C5097A"/>
    <w:rsid w:val="00CB183E"/>
    <w:rsid w:val="00E27DFE"/>
    <w:rsid w:val="00E56D22"/>
    <w:rsid w:val="00EB695D"/>
    <w:rsid w:val="00EC1ACB"/>
    <w:rsid w:val="00F87B9E"/>
    <w:rsid w:val="00FC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C5D9DC"/>
  <w15:docId w15:val="{C6200D87-5B58-44E0-9E5C-B3969AE36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88"/>
    </w:pPr>
  </w:style>
  <w:style w:type="paragraph" w:styleId="Header">
    <w:name w:val="header"/>
    <w:basedOn w:val="Normal"/>
    <w:link w:val="HeaderChar"/>
    <w:uiPriority w:val="99"/>
    <w:unhideWhenUsed/>
    <w:rsid w:val="0010231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231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10231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2314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0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0391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484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4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9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10</Pages>
  <Words>1751</Words>
  <Characters>9982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Pingili, Akhila</dc:creator>
  <cp:lastModifiedBy>Pingili, Akhila</cp:lastModifiedBy>
  <cp:revision>6</cp:revision>
  <cp:lastPrinted>2026-01-06T19:41:00Z</cp:lastPrinted>
  <dcterms:created xsi:type="dcterms:W3CDTF">2026-01-26T20:20:00Z</dcterms:created>
  <dcterms:modified xsi:type="dcterms:W3CDTF">2026-04-20T19:16:00Z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2024-11-19T00:00:00Z</vt:filetime>
  </property>
  <property fmtid="{D5CDD505-2E9C-101B-9397-08002B2CF9AE}" pid="3" name="LastSaved">
    <vt:filetime>2025-10-22T00:00:00Z</vt:filetime>
  </property>
</Properties>
</file>